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A8" w:rsidRDefault="00310FA8" w:rsidP="00D12BA6">
      <w:pPr>
        <w:pStyle w:val="Ttulo1"/>
        <w:jc w:val="left"/>
        <w:rPr>
          <w:sz w:val="32"/>
          <w:szCs w:val="32"/>
          <w:u w:val="single"/>
          <w:lang w:val="pt-BR"/>
        </w:rPr>
      </w:pPr>
    </w:p>
    <w:p w:rsidR="004B733C" w:rsidRDefault="00BA425A" w:rsidP="004B733C">
      <w:pPr>
        <w:pStyle w:val="Ttulo1"/>
        <w:rPr>
          <w:sz w:val="32"/>
          <w:szCs w:val="32"/>
          <w:u w:val="single"/>
          <w:lang w:val="pt-BR"/>
        </w:rPr>
      </w:pPr>
      <w:r w:rsidRPr="00BA425A">
        <w:rPr>
          <w:sz w:val="32"/>
          <w:szCs w:val="32"/>
          <w:lang w:val="pt-BR"/>
        </w:rPr>
        <w:t xml:space="preserve">  </w:t>
      </w:r>
      <w:r w:rsidR="00D34D10">
        <w:rPr>
          <w:sz w:val="32"/>
          <w:szCs w:val="32"/>
          <w:u w:val="single"/>
          <w:lang w:val="pt-BR"/>
        </w:rPr>
        <w:t>TAÇ</w:t>
      </w:r>
      <w:r>
        <w:rPr>
          <w:sz w:val="32"/>
          <w:szCs w:val="32"/>
          <w:u w:val="single"/>
          <w:lang w:val="pt-BR"/>
        </w:rPr>
        <w:t>A</w:t>
      </w:r>
      <w:r w:rsidR="00D34D10">
        <w:rPr>
          <w:sz w:val="32"/>
          <w:szCs w:val="32"/>
          <w:u w:val="single"/>
          <w:lang w:val="pt-BR"/>
        </w:rPr>
        <w:t xml:space="preserve"> MANÉ GARRINCHA SUB-17</w:t>
      </w:r>
      <w:r w:rsidR="00320922">
        <w:rPr>
          <w:sz w:val="32"/>
          <w:szCs w:val="32"/>
          <w:u w:val="single"/>
          <w:lang w:val="pt-BR"/>
        </w:rPr>
        <w:t xml:space="preserve"> DA 1ª DIVISÃO – 2026</w:t>
      </w:r>
    </w:p>
    <w:p w:rsidR="004B733C" w:rsidRDefault="004B733C" w:rsidP="004B733C"/>
    <w:p w:rsidR="004B733C" w:rsidRDefault="004B733C" w:rsidP="004B733C">
      <w:pPr>
        <w:pStyle w:val="Ttulo1"/>
        <w:jc w:val="left"/>
        <w:rPr>
          <w:sz w:val="24"/>
          <w:lang w:val="pt-BR"/>
        </w:rPr>
      </w:pPr>
    </w:p>
    <w:p w:rsidR="00310FA8" w:rsidRPr="0001367D" w:rsidRDefault="00310FA8" w:rsidP="0001367D"/>
    <w:p w:rsidR="004B733C" w:rsidRDefault="004B733C" w:rsidP="004B733C">
      <w:pPr>
        <w:pStyle w:val="Ttulo1"/>
        <w:rPr>
          <w:i/>
          <w:sz w:val="22"/>
          <w:szCs w:val="22"/>
          <w:u w:val="single"/>
          <w:lang w:val="pt-BR"/>
        </w:rPr>
      </w:pPr>
      <w:r>
        <w:rPr>
          <w:i/>
          <w:sz w:val="22"/>
          <w:szCs w:val="22"/>
          <w:u w:val="single"/>
          <w:lang w:val="pt-BR"/>
        </w:rPr>
        <w:t>R E G U L A M E N T O   E S P E C Í F I C O</w:t>
      </w:r>
    </w:p>
    <w:p w:rsidR="004B733C" w:rsidRPr="005943A8" w:rsidRDefault="004B733C" w:rsidP="004B733C"/>
    <w:p w:rsidR="004B733C" w:rsidRDefault="004B733C" w:rsidP="004B733C"/>
    <w:p w:rsidR="0001367D" w:rsidRPr="003D6285" w:rsidRDefault="0001367D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Denominação e Participação</w:t>
      </w:r>
    </w:p>
    <w:p w:rsidR="004B733C" w:rsidRDefault="004B733C" w:rsidP="004B733C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</w:p>
    <w:p w:rsidR="004B733C" w:rsidRDefault="00D34D1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1º - A Taça Mané Garrincha</w:t>
      </w:r>
      <w:r w:rsidR="004B733C">
        <w:rPr>
          <w:sz w:val="22"/>
          <w:szCs w:val="22"/>
        </w:rPr>
        <w:t xml:space="preserve"> Su</w:t>
      </w:r>
      <w:r>
        <w:rPr>
          <w:sz w:val="22"/>
          <w:szCs w:val="22"/>
        </w:rPr>
        <w:t>b-17</w:t>
      </w:r>
      <w:r w:rsidR="002C736C">
        <w:rPr>
          <w:sz w:val="22"/>
          <w:szCs w:val="22"/>
        </w:rPr>
        <w:t xml:space="preserve"> da 1ª Divis</w:t>
      </w:r>
      <w:r w:rsidR="002C2644">
        <w:rPr>
          <w:sz w:val="22"/>
          <w:szCs w:val="22"/>
        </w:rPr>
        <w:t xml:space="preserve">ão – </w:t>
      </w:r>
      <w:r w:rsidR="00320922">
        <w:rPr>
          <w:sz w:val="22"/>
          <w:szCs w:val="22"/>
        </w:rPr>
        <w:t>Edição 2026</w:t>
      </w:r>
      <w:r w:rsidR="00BA425A">
        <w:rPr>
          <w:sz w:val="22"/>
          <w:szCs w:val="22"/>
        </w:rPr>
        <w:t>, será disputada</w:t>
      </w:r>
      <w:r w:rsidR="004B733C">
        <w:rPr>
          <w:sz w:val="22"/>
          <w:szCs w:val="22"/>
        </w:rPr>
        <w:t xml:space="preserve"> p</w:t>
      </w:r>
      <w:r w:rsidR="00BA425A">
        <w:rPr>
          <w:sz w:val="22"/>
          <w:szCs w:val="22"/>
        </w:rPr>
        <w:t>elas 12 (doze) associações que a</w:t>
      </w:r>
      <w:r w:rsidR="004B733C">
        <w:rPr>
          <w:sz w:val="22"/>
          <w:szCs w:val="22"/>
        </w:rPr>
        <w:t xml:space="preserve"> integram na forma deste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D34D10" w:rsidP="004B73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Art. 2º - A Taça Mané Garrincha</w:t>
      </w:r>
      <w:r w:rsidR="004B733C">
        <w:rPr>
          <w:sz w:val="22"/>
          <w:szCs w:val="22"/>
        </w:rPr>
        <w:t xml:space="preserve"> Su</w:t>
      </w:r>
      <w:r>
        <w:rPr>
          <w:sz w:val="22"/>
          <w:szCs w:val="22"/>
        </w:rPr>
        <w:t>b-17</w:t>
      </w:r>
      <w:r w:rsidR="003D3922">
        <w:rPr>
          <w:sz w:val="22"/>
          <w:szCs w:val="22"/>
        </w:rPr>
        <w:t xml:space="preserve"> da 1ª Divisão – Edição 2026</w:t>
      </w:r>
      <w:r w:rsidR="002C2644">
        <w:rPr>
          <w:sz w:val="22"/>
          <w:szCs w:val="22"/>
        </w:rPr>
        <w:t xml:space="preserve"> será disputada</w:t>
      </w:r>
      <w:r w:rsidR="004B733C">
        <w:rPr>
          <w:sz w:val="22"/>
          <w:szCs w:val="22"/>
        </w:rPr>
        <w:t xml:space="preserve"> pelas associações a seguir relacionadas: </w:t>
      </w:r>
      <w:r w:rsidRPr="00D34D10">
        <w:rPr>
          <w:b/>
          <w:sz w:val="22"/>
          <w:szCs w:val="22"/>
        </w:rPr>
        <w:t>ANAPOLINA SAF,</w:t>
      </w:r>
      <w:r>
        <w:rPr>
          <w:sz w:val="22"/>
          <w:szCs w:val="22"/>
        </w:rPr>
        <w:t xml:space="preserve"> </w:t>
      </w:r>
      <w:r w:rsidR="00762176">
        <w:rPr>
          <w:b/>
          <w:sz w:val="22"/>
          <w:szCs w:val="22"/>
        </w:rPr>
        <w:t xml:space="preserve">ATLÉTICO </w:t>
      </w:r>
      <w:r w:rsidR="004B733C">
        <w:rPr>
          <w:b/>
          <w:sz w:val="22"/>
          <w:szCs w:val="22"/>
        </w:rPr>
        <w:t>GOIANIENSE</w:t>
      </w:r>
      <w:r w:rsidR="00762176">
        <w:rPr>
          <w:b/>
          <w:sz w:val="22"/>
          <w:szCs w:val="22"/>
        </w:rPr>
        <w:t xml:space="preserve"> SAF</w:t>
      </w:r>
      <w:r>
        <w:rPr>
          <w:b/>
          <w:sz w:val="22"/>
          <w:szCs w:val="22"/>
        </w:rPr>
        <w:t xml:space="preserve">, ASSOCIAÇÃO ESPORTIVA JATAIENSE, CANEDO FUTEBOL CLUBE, CRISTIANÓPOLIS FUTEBOL CLUBE, </w:t>
      </w:r>
      <w:r w:rsidR="00320922">
        <w:rPr>
          <w:b/>
          <w:sz w:val="22"/>
          <w:szCs w:val="22"/>
        </w:rPr>
        <w:t>GOIÂNIA ESPORTE CLUBE</w:t>
      </w:r>
      <w:r w:rsidR="00BA425A">
        <w:rPr>
          <w:b/>
          <w:sz w:val="22"/>
          <w:szCs w:val="22"/>
        </w:rPr>
        <w:t xml:space="preserve"> SAF</w:t>
      </w:r>
      <w:r w:rsidR="00320922">
        <w:rPr>
          <w:b/>
          <w:sz w:val="22"/>
          <w:szCs w:val="22"/>
        </w:rPr>
        <w:t xml:space="preserve">, </w:t>
      </w:r>
      <w:r w:rsidR="004B733C">
        <w:rPr>
          <w:b/>
          <w:sz w:val="22"/>
          <w:szCs w:val="22"/>
        </w:rPr>
        <w:t>GOIÁS ESPORTE CLUBE</w:t>
      </w:r>
      <w:r>
        <w:rPr>
          <w:b/>
          <w:sz w:val="22"/>
          <w:szCs w:val="22"/>
        </w:rPr>
        <w:t xml:space="preserve">, ITABERAÍ ESPORTE CLUBE, </w:t>
      </w:r>
      <w:r w:rsidR="00BA425A">
        <w:rPr>
          <w:b/>
          <w:sz w:val="22"/>
          <w:szCs w:val="22"/>
        </w:rPr>
        <w:t xml:space="preserve">PLANALTO ESPORTE CLUBE, SÃO LUIZ FUTEBOL CLUBE, </w:t>
      </w:r>
      <w:r w:rsidR="004B733C">
        <w:rPr>
          <w:b/>
          <w:sz w:val="22"/>
          <w:szCs w:val="22"/>
        </w:rPr>
        <w:t xml:space="preserve">TRINDADE ATLÉTICO CLUBE </w:t>
      </w:r>
      <w:r w:rsidR="004B733C" w:rsidRPr="00EA66E4">
        <w:rPr>
          <w:sz w:val="22"/>
          <w:szCs w:val="22"/>
        </w:rPr>
        <w:t>e</w:t>
      </w:r>
      <w:r w:rsidR="004B733C">
        <w:rPr>
          <w:b/>
          <w:sz w:val="22"/>
          <w:szCs w:val="22"/>
        </w:rPr>
        <w:t xml:space="preserve"> VILA NOVA FUTEBOL CLUBE.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Pr="00596D69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sz w:val="22"/>
          <w:szCs w:val="22"/>
        </w:rPr>
      </w:pPr>
    </w:p>
    <w:p w:rsidR="004B733C" w:rsidRPr="00A811F2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II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Dos Troféus e dos Títulos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</w:t>
      </w:r>
      <w:r w:rsidR="00E0480D">
        <w:rPr>
          <w:sz w:val="22"/>
          <w:szCs w:val="22"/>
        </w:rPr>
        <w:t xml:space="preserve">. </w:t>
      </w:r>
      <w:r w:rsidR="00D34D10">
        <w:rPr>
          <w:sz w:val="22"/>
          <w:szCs w:val="22"/>
        </w:rPr>
        <w:t>3º - À associação vencedora da Taça Mané Garrincha</w:t>
      </w:r>
      <w:r>
        <w:rPr>
          <w:sz w:val="22"/>
          <w:szCs w:val="22"/>
        </w:rPr>
        <w:t xml:space="preserve"> Su</w:t>
      </w:r>
      <w:r w:rsidR="00D34D10">
        <w:rPr>
          <w:sz w:val="22"/>
          <w:szCs w:val="22"/>
        </w:rPr>
        <w:t>b-17</w:t>
      </w:r>
      <w:r w:rsidR="00320922">
        <w:rPr>
          <w:sz w:val="22"/>
          <w:szCs w:val="22"/>
        </w:rPr>
        <w:t xml:space="preserve"> da 1ª Divisão – Edição 2026</w:t>
      </w:r>
      <w:r>
        <w:rPr>
          <w:sz w:val="22"/>
          <w:szCs w:val="22"/>
        </w:rPr>
        <w:t xml:space="preserve"> será atribuído o título de Campeã e à segunda colocada, o de Vice-Campeã, sendo que a</w:t>
      </w:r>
      <w:r w:rsidR="00BA425A">
        <w:rPr>
          <w:sz w:val="22"/>
          <w:szCs w:val="22"/>
        </w:rPr>
        <w:t>mbas as associações farão</w:t>
      </w:r>
      <w:r>
        <w:rPr>
          <w:sz w:val="22"/>
          <w:szCs w:val="22"/>
        </w:rPr>
        <w:t xml:space="preserve"> jus ao</w:t>
      </w:r>
      <w:r w:rsidR="00BA425A">
        <w:rPr>
          <w:sz w:val="22"/>
          <w:szCs w:val="22"/>
        </w:rPr>
        <w:t>s respectivos</w:t>
      </w:r>
      <w:r>
        <w:rPr>
          <w:sz w:val="22"/>
          <w:szCs w:val="22"/>
        </w:rPr>
        <w:t xml:space="preserve"> troféu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 oferecido pela FGF.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r>
        <w:rPr>
          <w:sz w:val="22"/>
          <w:szCs w:val="22"/>
          <w:vertAlign w:val="superscript"/>
        </w:rPr>
        <w:t>o</w:t>
      </w:r>
      <w:r w:rsidR="006E3A97">
        <w:rPr>
          <w:sz w:val="22"/>
          <w:szCs w:val="22"/>
        </w:rPr>
        <w:t xml:space="preserve"> – A</w:t>
      </w:r>
      <w:r w:rsidR="00BA425A">
        <w:rPr>
          <w:sz w:val="22"/>
          <w:szCs w:val="22"/>
        </w:rPr>
        <w:t>s associações</w:t>
      </w:r>
      <w:r w:rsidR="006E3A97">
        <w:rPr>
          <w:sz w:val="22"/>
          <w:szCs w:val="22"/>
        </w:rPr>
        <w:t xml:space="preserve"> campeã </w:t>
      </w:r>
      <w:r w:rsidR="00D34D10">
        <w:rPr>
          <w:sz w:val="22"/>
          <w:szCs w:val="22"/>
        </w:rPr>
        <w:t>e vice-campeã da Taça Mané Garrincha</w:t>
      </w:r>
      <w:r>
        <w:rPr>
          <w:sz w:val="22"/>
          <w:szCs w:val="22"/>
        </w:rPr>
        <w:t xml:space="preserve"> Su</w:t>
      </w:r>
      <w:r w:rsidR="00D34D10">
        <w:rPr>
          <w:sz w:val="22"/>
          <w:szCs w:val="22"/>
        </w:rPr>
        <w:t>b-17</w:t>
      </w:r>
      <w:r w:rsidR="00320922">
        <w:rPr>
          <w:sz w:val="22"/>
          <w:szCs w:val="22"/>
        </w:rPr>
        <w:t xml:space="preserve"> da 1ª Divisão – Edição 2026</w:t>
      </w:r>
      <w:r w:rsidR="00BA425A">
        <w:rPr>
          <w:sz w:val="22"/>
          <w:szCs w:val="22"/>
        </w:rPr>
        <w:t xml:space="preserve">, </w:t>
      </w:r>
      <w:proofErr w:type="gramStart"/>
      <w:r w:rsidR="00BA425A">
        <w:rPr>
          <w:sz w:val="22"/>
          <w:szCs w:val="22"/>
        </w:rPr>
        <w:t>farão</w:t>
      </w:r>
      <w:proofErr w:type="gramEnd"/>
      <w:r>
        <w:rPr>
          <w:sz w:val="22"/>
          <w:szCs w:val="22"/>
        </w:rPr>
        <w:t xml:space="preserve"> jus a 30 (trinta) medalhas alusivas à</w:t>
      </w:r>
      <w:r w:rsidR="00BA425A">
        <w:rPr>
          <w:sz w:val="22"/>
          <w:szCs w:val="22"/>
        </w:rPr>
        <w:t>s respectivas</w:t>
      </w:r>
      <w:r>
        <w:rPr>
          <w:sz w:val="22"/>
          <w:szCs w:val="22"/>
        </w:rPr>
        <w:t xml:space="preserve"> conquista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, sendo 25 (vinte e cinco) destinadas a atletas e 5 (cinco) destinadas aos dirigentes e/ou integrantes da Comissão Técnica, oferecidas pela FGF.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r>
        <w:rPr>
          <w:sz w:val="22"/>
          <w:szCs w:val="22"/>
          <w:vertAlign w:val="superscript"/>
        </w:rPr>
        <w:t xml:space="preserve">o </w:t>
      </w:r>
      <w:r w:rsidR="00D34D10">
        <w:rPr>
          <w:sz w:val="22"/>
          <w:szCs w:val="22"/>
        </w:rPr>
        <w:t>– Ao artilheiro da Taça Mané Garrincha Sub-17</w:t>
      </w:r>
      <w:r>
        <w:rPr>
          <w:sz w:val="22"/>
          <w:szCs w:val="22"/>
        </w:rPr>
        <w:t xml:space="preserve"> da 1ª Divisão </w:t>
      </w:r>
      <w:r w:rsidR="00320922">
        <w:rPr>
          <w:sz w:val="22"/>
          <w:szCs w:val="22"/>
        </w:rPr>
        <w:t>– Edição 2026</w:t>
      </w:r>
      <w:r>
        <w:rPr>
          <w:sz w:val="22"/>
          <w:szCs w:val="22"/>
        </w:rPr>
        <w:t xml:space="preserve"> será oferecido troféu alusivo ao feito, oferecido pela FGF. Caso mais de um atleta marque o mesmo número de gols na artilharia principal, será ganhador do troféu de artilheiro da competição, sucessivamente pela ordem: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D93C3E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D93C3E">
        <w:rPr>
          <w:sz w:val="22"/>
          <w:szCs w:val="22"/>
        </w:rPr>
        <w:t>o</w:t>
      </w:r>
      <w:proofErr w:type="gramEnd"/>
      <w:r w:rsidRPr="00D93C3E">
        <w:rPr>
          <w:sz w:val="22"/>
          <w:szCs w:val="22"/>
        </w:rPr>
        <w:t xml:space="preserve"> atleta que disputar o menor número de jogos;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que marcar o menor número de gols de pênalti;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da associação melhor colocada da competição.</w:t>
      </w:r>
    </w:p>
    <w:p w:rsidR="00320922" w:rsidRPr="00320922" w:rsidRDefault="00320922" w:rsidP="00320922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 w:rsidRPr="00380D9D">
        <w:rPr>
          <w:sz w:val="22"/>
          <w:szCs w:val="22"/>
        </w:rPr>
        <w:t xml:space="preserve"> atleta que marcar primeiro o gol que lh</w:t>
      </w:r>
      <w:r>
        <w:rPr>
          <w:sz w:val="22"/>
          <w:szCs w:val="22"/>
        </w:rPr>
        <w:t xml:space="preserve">e dá a condição de </w:t>
      </w:r>
      <w:proofErr w:type="spellStart"/>
      <w:r>
        <w:rPr>
          <w:sz w:val="22"/>
          <w:szCs w:val="22"/>
        </w:rPr>
        <w:t>co-artilheiro</w:t>
      </w:r>
      <w:proofErr w:type="spellEnd"/>
      <w:r w:rsidR="00A773DA">
        <w:rPr>
          <w:sz w:val="22"/>
          <w:szCs w:val="22"/>
        </w:rPr>
        <w:t xml:space="preserve"> da Taç</w:t>
      </w:r>
      <w:r w:rsidR="00BA425A">
        <w:rPr>
          <w:sz w:val="22"/>
          <w:szCs w:val="22"/>
        </w:rPr>
        <w:t>a</w:t>
      </w:r>
      <w:r w:rsidRPr="00380D9D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320922" w:rsidRDefault="00320922" w:rsidP="00320922"/>
    <w:p w:rsidR="00320922" w:rsidRDefault="00320922" w:rsidP="00320922"/>
    <w:p w:rsidR="00320922" w:rsidRDefault="00320922" w:rsidP="00320922"/>
    <w:p w:rsidR="00320922" w:rsidRDefault="00320922" w:rsidP="00320922"/>
    <w:p w:rsidR="00320922" w:rsidRPr="00320922" w:rsidRDefault="00320922" w:rsidP="00320922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CAPÍTULO – III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Condição de Jogo</w:t>
      </w:r>
    </w:p>
    <w:p w:rsidR="004B733C" w:rsidRDefault="004B733C" w:rsidP="004B733C"/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4º</w:t>
      </w:r>
      <w:r w:rsidR="00E0480D">
        <w:rPr>
          <w:sz w:val="22"/>
          <w:szCs w:val="22"/>
        </w:rPr>
        <w:t xml:space="preserve"> -</w:t>
      </w:r>
      <w:r w:rsidR="00D34D10">
        <w:rPr>
          <w:sz w:val="22"/>
          <w:szCs w:val="22"/>
        </w:rPr>
        <w:t xml:space="preserve"> Somente poderão participar da Taça Mané Garrincha</w:t>
      </w:r>
      <w:r>
        <w:rPr>
          <w:sz w:val="22"/>
          <w:szCs w:val="22"/>
        </w:rPr>
        <w:t xml:space="preserve"> Su</w:t>
      </w:r>
      <w:r w:rsidR="00D34D10">
        <w:rPr>
          <w:sz w:val="22"/>
          <w:szCs w:val="22"/>
        </w:rPr>
        <w:t>b-17</w:t>
      </w:r>
      <w:r w:rsidR="00320922">
        <w:rPr>
          <w:sz w:val="22"/>
          <w:szCs w:val="22"/>
        </w:rPr>
        <w:t xml:space="preserve"> da 1ª Divisão – Edição 2026</w:t>
      </w:r>
      <w:r>
        <w:rPr>
          <w:sz w:val="22"/>
          <w:szCs w:val="22"/>
        </w:rPr>
        <w:t>, atletas profissionais e não profissionais,</w:t>
      </w:r>
      <w:r w:rsidR="00D34D10">
        <w:rPr>
          <w:sz w:val="22"/>
          <w:szCs w:val="22"/>
        </w:rPr>
        <w:t xml:space="preserve"> nascidos a partir de 01.01.2009</w:t>
      </w:r>
      <w:r>
        <w:rPr>
          <w:sz w:val="22"/>
          <w:szCs w:val="22"/>
        </w:rPr>
        <w:t>, regularmente registrados cujos nomes constem do ‘Boletim Informativo Diário’ (BID) publicado pela CBF até o último dia útil que anteceder à cada partida.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3B701F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– </w:t>
      </w:r>
      <w:r w:rsidR="00185926">
        <w:rPr>
          <w:sz w:val="22"/>
          <w:szCs w:val="22"/>
        </w:rPr>
        <w:t>No ato da checagem da identificação dos atletas na súmula da partida, os mesmos deverão apresentar o cartão expedido p</w:t>
      </w:r>
      <w:r w:rsidR="00A8661F">
        <w:rPr>
          <w:sz w:val="22"/>
          <w:szCs w:val="22"/>
        </w:rPr>
        <w:t xml:space="preserve">ela FGF </w:t>
      </w:r>
      <w:r w:rsidR="00185926">
        <w:rPr>
          <w:sz w:val="22"/>
          <w:szCs w:val="22"/>
        </w:rPr>
        <w:t>ou documento oficial com foto.</w:t>
      </w:r>
      <w:r w:rsidR="002F4B0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 - Poderão as associações disputantes, em cada partida, efetuar até 06 (seis) substituições indistintas de atletas, as quais acontecerão somente em até 3 (três) paradas não considerando o intervalo, em qualquer tempo, proibida a substituição de atleta expulso ou retorno de atleta já substituído.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A10B30" w:rsidRPr="00A10B30" w:rsidRDefault="004B733C" w:rsidP="00A10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3º - </w:t>
      </w:r>
      <w:r w:rsidR="00BA425A">
        <w:rPr>
          <w:b/>
          <w:i/>
          <w:sz w:val="22"/>
          <w:szCs w:val="22"/>
          <w:u w:val="single"/>
        </w:rPr>
        <w:t>Iniciada as Quartas de Final</w:t>
      </w:r>
      <w:r w:rsidRPr="00FC4E23">
        <w:rPr>
          <w:sz w:val="22"/>
          <w:szCs w:val="22"/>
        </w:rPr>
        <w:t xml:space="preserve">, </w:t>
      </w:r>
      <w:r w:rsidRPr="00A10B30">
        <w:rPr>
          <w:sz w:val="22"/>
          <w:szCs w:val="22"/>
        </w:rPr>
        <w:t>não dará a Federação, condição de jogo a nenhum atleta, inclusive nos casos de retorno de atletas emprestados a outras Federações e que mantenham contrato em vigor com associações locais, r</w:t>
      </w:r>
      <w:r w:rsidR="00A10B30" w:rsidRPr="00A10B30">
        <w:rPr>
          <w:sz w:val="22"/>
          <w:szCs w:val="22"/>
        </w:rPr>
        <w:t>essalvada a hipótese de reforma, inclusive oriundo do já existente, que tenha que ser rescindido para ser renovado e profissionaliza</w:t>
      </w:r>
      <w:r w:rsidR="00AB4332">
        <w:rPr>
          <w:sz w:val="22"/>
          <w:szCs w:val="22"/>
        </w:rPr>
        <w:t>ção com a mesma associação</w:t>
      </w:r>
      <w:r w:rsidR="00A10B30" w:rsidRPr="00A10B30">
        <w:rPr>
          <w:sz w:val="22"/>
          <w:szCs w:val="22"/>
        </w:rPr>
        <w:t xml:space="preserve">.  </w:t>
      </w:r>
    </w:p>
    <w:p w:rsidR="00A10B30" w:rsidRDefault="00A10B30" w:rsidP="00A10B30">
      <w:pPr>
        <w:jc w:val="both"/>
        <w:rPr>
          <w:sz w:val="24"/>
        </w:rPr>
      </w:pPr>
    </w:p>
    <w:p w:rsidR="00A8661F" w:rsidRPr="00A10B30" w:rsidRDefault="00A10B30" w:rsidP="00A8661F">
      <w:pPr>
        <w:jc w:val="both"/>
        <w:rPr>
          <w:color w:val="000000" w:themeColor="text1"/>
          <w:sz w:val="22"/>
          <w:szCs w:val="22"/>
        </w:rPr>
      </w:pPr>
      <w:r>
        <w:rPr>
          <w:sz w:val="24"/>
        </w:rPr>
        <w:t xml:space="preserve">§ 4º – </w:t>
      </w:r>
      <w:r w:rsidRPr="00A10B30">
        <w:rPr>
          <w:b/>
          <w:i/>
          <w:sz w:val="22"/>
          <w:szCs w:val="22"/>
          <w:u w:val="single"/>
        </w:rPr>
        <w:t>Para as Quartas de Final e exclusivamente para a mesma</w:t>
      </w:r>
      <w:r w:rsidRPr="00A10B30">
        <w:rPr>
          <w:sz w:val="22"/>
          <w:szCs w:val="22"/>
        </w:rPr>
        <w:t>, as associaç</w:t>
      </w:r>
      <w:r>
        <w:rPr>
          <w:sz w:val="22"/>
          <w:szCs w:val="22"/>
        </w:rPr>
        <w:t>ões po</w:t>
      </w:r>
      <w:r w:rsidR="00AB4332">
        <w:rPr>
          <w:sz w:val="22"/>
          <w:szCs w:val="22"/>
        </w:rPr>
        <w:t xml:space="preserve">derão registrar </w:t>
      </w:r>
      <w:r w:rsidRPr="00A10B30">
        <w:rPr>
          <w:sz w:val="22"/>
          <w:szCs w:val="22"/>
        </w:rPr>
        <w:t>atletas com condição de jogo para</w:t>
      </w:r>
      <w:r w:rsidR="00D34D10">
        <w:rPr>
          <w:sz w:val="22"/>
          <w:szCs w:val="22"/>
        </w:rPr>
        <w:t xml:space="preserve"> a Taç</w:t>
      </w:r>
      <w:r w:rsidR="00AB4332">
        <w:rPr>
          <w:sz w:val="22"/>
          <w:szCs w:val="22"/>
        </w:rPr>
        <w:t>a</w:t>
      </w:r>
      <w:r w:rsidRPr="00A10B30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podend</w:t>
      </w:r>
      <w:r w:rsidR="00AB4332">
        <w:rPr>
          <w:sz w:val="22"/>
          <w:szCs w:val="22"/>
        </w:rPr>
        <w:t xml:space="preserve">o esses </w:t>
      </w:r>
      <w:r w:rsidRPr="00A10B30">
        <w:rPr>
          <w:sz w:val="22"/>
          <w:szCs w:val="22"/>
        </w:rPr>
        <w:t xml:space="preserve">atletas </w:t>
      </w:r>
      <w:r w:rsidR="00AB4332">
        <w:rPr>
          <w:sz w:val="22"/>
          <w:szCs w:val="22"/>
        </w:rPr>
        <w:t xml:space="preserve">virem </w:t>
      </w:r>
      <w:r w:rsidRPr="00A10B30">
        <w:rPr>
          <w:sz w:val="22"/>
          <w:szCs w:val="22"/>
        </w:rPr>
        <w:t>das associações que não conseguirem classi</w:t>
      </w:r>
      <w:r w:rsidR="00AB4332">
        <w:rPr>
          <w:sz w:val="22"/>
          <w:szCs w:val="22"/>
        </w:rPr>
        <w:t xml:space="preserve">ficação às Quartas de Final, porém </w:t>
      </w:r>
      <w:r w:rsidR="00AB4332" w:rsidRPr="00AB4332">
        <w:rPr>
          <w:b/>
          <w:i/>
          <w:sz w:val="22"/>
          <w:szCs w:val="22"/>
        </w:rPr>
        <w:t>exclusivamente</w:t>
      </w:r>
      <w:r w:rsidR="00AB4332">
        <w:rPr>
          <w:sz w:val="22"/>
          <w:szCs w:val="22"/>
        </w:rPr>
        <w:t xml:space="preserve"> da 9ª e 12ª colocadas da 1ª Fase</w:t>
      </w:r>
      <w:r w:rsidRPr="00A10B30">
        <w:rPr>
          <w:color w:val="000000" w:themeColor="text1"/>
          <w:sz w:val="22"/>
          <w:szCs w:val="22"/>
        </w:rPr>
        <w:t>.</w:t>
      </w:r>
    </w:p>
    <w:p w:rsidR="00A8661F" w:rsidRPr="00A8661F" w:rsidRDefault="00A8661F" w:rsidP="00A8661F">
      <w:pPr>
        <w:jc w:val="both"/>
        <w:rPr>
          <w:sz w:val="22"/>
          <w:szCs w:val="22"/>
        </w:rPr>
      </w:pPr>
    </w:p>
    <w:p w:rsidR="00CC7BF4" w:rsidRPr="00E0480D" w:rsidRDefault="00A8661F" w:rsidP="004B733C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885E94">
        <w:rPr>
          <w:sz w:val="22"/>
          <w:szCs w:val="22"/>
        </w:rPr>
        <w:t>5</w:t>
      </w:r>
      <w:r w:rsidRPr="00A8661F">
        <w:rPr>
          <w:sz w:val="22"/>
          <w:szCs w:val="22"/>
        </w:rPr>
        <w:t xml:space="preserve">º – </w:t>
      </w:r>
      <w:r w:rsidR="00CC7BF4" w:rsidRPr="00D1139F">
        <w:rPr>
          <w:sz w:val="22"/>
          <w:szCs w:val="22"/>
        </w:rPr>
        <w:t xml:space="preserve">O atleta cujo nome for publicado no BID da CBF </w:t>
      </w:r>
      <w:r w:rsidR="00CC7BF4">
        <w:rPr>
          <w:sz w:val="22"/>
          <w:szCs w:val="22"/>
        </w:rPr>
        <w:t>na data de</w:t>
      </w:r>
      <w:r w:rsidR="00AB4332">
        <w:rPr>
          <w:sz w:val="22"/>
          <w:szCs w:val="22"/>
        </w:rPr>
        <w:t xml:space="preserve"> início </w:t>
      </w:r>
      <w:r w:rsidR="00885E94">
        <w:rPr>
          <w:sz w:val="22"/>
          <w:szCs w:val="22"/>
        </w:rPr>
        <w:t xml:space="preserve">das Quartas de Final </w:t>
      </w:r>
      <w:r w:rsidR="00CC7BF4">
        <w:rPr>
          <w:sz w:val="22"/>
          <w:szCs w:val="22"/>
        </w:rPr>
        <w:t>independente do horário da publicação, terá assegu</w:t>
      </w:r>
      <w:r w:rsidR="00E0480D">
        <w:rPr>
          <w:sz w:val="22"/>
          <w:szCs w:val="22"/>
        </w:rPr>
        <w:t>ra</w:t>
      </w:r>
      <w:r w:rsidR="00AB4332">
        <w:rPr>
          <w:sz w:val="22"/>
          <w:szCs w:val="22"/>
        </w:rPr>
        <w:t xml:space="preserve">da </w:t>
      </w:r>
      <w:r w:rsidR="00D34D10">
        <w:rPr>
          <w:sz w:val="22"/>
          <w:szCs w:val="22"/>
        </w:rPr>
        <w:t>sua condição de jogo para a Taç</w:t>
      </w:r>
      <w:r w:rsidR="00AB4332">
        <w:rPr>
          <w:sz w:val="22"/>
          <w:szCs w:val="22"/>
        </w:rPr>
        <w:t>a</w:t>
      </w:r>
      <w:r w:rsidR="00D34D10">
        <w:rPr>
          <w:sz w:val="22"/>
          <w:szCs w:val="22"/>
        </w:rPr>
        <w:t>, porém não podendo atuar nesta data</w:t>
      </w:r>
      <w:r w:rsidR="00CC7BF4">
        <w:rPr>
          <w:sz w:val="22"/>
          <w:szCs w:val="22"/>
        </w:rPr>
        <w:t>.</w:t>
      </w:r>
      <w:r w:rsidR="00CC7BF4" w:rsidRPr="00FC4E2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280560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6</w:t>
      </w:r>
      <w:r w:rsidR="004B733C" w:rsidRPr="00D1139F">
        <w:rPr>
          <w:sz w:val="22"/>
          <w:szCs w:val="22"/>
        </w:rPr>
        <w:t xml:space="preserve">º - </w:t>
      </w:r>
      <w:r w:rsidR="004B733C" w:rsidRPr="00280560">
        <w:rPr>
          <w:sz w:val="22"/>
          <w:szCs w:val="22"/>
        </w:rPr>
        <w:t>As associações poder</w:t>
      </w:r>
      <w:r w:rsidR="00320922">
        <w:rPr>
          <w:sz w:val="22"/>
          <w:szCs w:val="22"/>
        </w:rPr>
        <w:t>ão utilizar o número máximo de 12 (doz</w:t>
      </w:r>
      <w:r w:rsidR="004B733C" w:rsidRPr="00280560">
        <w:rPr>
          <w:sz w:val="22"/>
          <w:szCs w:val="22"/>
        </w:rPr>
        <w:t>e) suplentes no banco de reservas, ou seja, poderão contar em cad</w:t>
      </w:r>
      <w:r w:rsidR="00A10B30">
        <w:rPr>
          <w:sz w:val="22"/>
          <w:szCs w:val="22"/>
        </w:rPr>
        <w:t>a partida com o número de até 23</w:t>
      </w:r>
      <w:r w:rsidR="004B733C">
        <w:rPr>
          <w:sz w:val="22"/>
          <w:szCs w:val="22"/>
        </w:rPr>
        <w:t xml:space="preserve"> (vinte</w:t>
      </w:r>
      <w:r w:rsidR="00A10B30">
        <w:rPr>
          <w:sz w:val="22"/>
          <w:szCs w:val="22"/>
        </w:rPr>
        <w:t xml:space="preserve"> e três</w:t>
      </w:r>
      <w:r w:rsidR="004B733C">
        <w:rPr>
          <w:sz w:val="22"/>
          <w:szCs w:val="22"/>
        </w:rPr>
        <w:t>) atletas que constem d</w:t>
      </w:r>
      <w:r w:rsidR="004B733C" w:rsidRPr="00280560">
        <w:rPr>
          <w:sz w:val="22"/>
          <w:szCs w:val="22"/>
        </w:rPr>
        <w:t>a súmula.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7</w:t>
      </w:r>
      <w:r w:rsidR="004B733C">
        <w:rPr>
          <w:sz w:val="22"/>
          <w:szCs w:val="22"/>
        </w:rPr>
        <w:t>º - Não será admitido que um atleta que já</w:t>
      </w:r>
      <w:r w:rsidR="00E0480D">
        <w:rPr>
          <w:sz w:val="22"/>
          <w:szCs w:val="22"/>
        </w:rPr>
        <w:t xml:space="preserve"> t</w:t>
      </w:r>
      <w:r w:rsidR="00847242">
        <w:rPr>
          <w:sz w:val="22"/>
          <w:szCs w:val="22"/>
        </w:rPr>
        <w:t>enha participado de partida da Taç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 xml:space="preserve"> por uma associação, integre outra equipe na mesma competição sob pena de aplicação das sanções do artigo 214, do CBJD</w:t>
      </w:r>
      <w:r w:rsidR="00A10B30">
        <w:rPr>
          <w:sz w:val="22"/>
          <w:szCs w:val="22"/>
        </w:rPr>
        <w:t>, ressalvado o previsto</w:t>
      </w:r>
      <w:r>
        <w:rPr>
          <w:sz w:val="22"/>
          <w:szCs w:val="22"/>
        </w:rPr>
        <w:t xml:space="preserve"> no parágrafo 4º deste artigo deste Regulamento Específico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8</w:t>
      </w:r>
      <w:r w:rsidR="004B733C" w:rsidRPr="00007850">
        <w:rPr>
          <w:sz w:val="22"/>
          <w:szCs w:val="22"/>
        </w:rPr>
        <w:t>º - O atleta q</w:t>
      </w:r>
      <w:r>
        <w:rPr>
          <w:sz w:val="22"/>
          <w:szCs w:val="22"/>
        </w:rPr>
        <w:t>ue assinar a súmula na condição</w:t>
      </w:r>
      <w:r w:rsidR="004B733C" w:rsidRPr="00007850">
        <w:rPr>
          <w:sz w:val="22"/>
          <w:szCs w:val="22"/>
        </w:rPr>
        <w:t xml:space="preserve"> de substituto (Regra 3), e não</w:t>
      </w:r>
      <w:r w:rsidR="004B733C">
        <w:rPr>
          <w:sz w:val="22"/>
          <w:szCs w:val="22"/>
        </w:rPr>
        <w:t xml:space="preserve"> entrar na partida, poderá transferir-se para participar das </w:t>
      </w:r>
      <w:r w:rsidR="00E0480D">
        <w:rPr>
          <w:sz w:val="22"/>
          <w:szCs w:val="22"/>
        </w:rPr>
        <w:t>pa</w:t>
      </w:r>
      <w:r w:rsidR="00AB4332">
        <w:rPr>
          <w:sz w:val="22"/>
          <w:szCs w:val="22"/>
        </w:rPr>
        <w:t>rtidas por outra associação</w:t>
      </w:r>
      <w:r w:rsidR="00847242">
        <w:rPr>
          <w:sz w:val="22"/>
          <w:szCs w:val="22"/>
        </w:rPr>
        <w:t xml:space="preserve"> na Taç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>, desde que como substituto (Regra 3) não tenha sido apenado na competição.</w:t>
      </w:r>
      <w:r w:rsidR="004B733C" w:rsidRPr="00007850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IV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Fórmula de Disputa</w:t>
      </w:r>
    </w:p>
    <w:p w:rsidR="004B733C" w:rsidRDefault="004B733C" w:rsidP="004B733C"/>
    <w:p w:rsidR="00885E94" w:rsidRPr="00AB4332" w:rsidRDefault="004B733C" w:rsidP="00AB4332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5º – </w:t>
      </w:r>
      <w:r w:rsidR="00847242">
        <w:rPr>
          <w:sz w:val="22"/>
          <w:szCs w:val="22"/>
        </w:rPr>
        <w:t>A Taça Mané Garrincha Sub-17</w:t>
      </w:r>
      <w:r w:rsidRPr="00DD69F3">
        <w:rPr>
          <w:sz w:val="22"/>
          <w:szCs w:val="22"/>
        </w:rPr>
        <w:t xml:space="preserve"> da 1ª Divi</w:t>
      </w:r>
      <w:r>
        <w:rPr>
          <w:sz w:val="22"/>
          <w:szCs w:val="22"/>
        </w:rPr>
        <w:t xml:space="preserve">são – </w:t>
      </w:r>
      <w:r w:rsidR="00A10B30">
        <w:rPr>
          <w:sz w:val="22"/>
          <w:szCs w:val="22"/>
        </w:rPr>
        <w:t>Edição 2026</w:t>
      </w:r>
      <w:r w:rsidR="00AB4332">
        <w:rPr>
          <w:sz w:val="22"/>
          <w:szCs w:val="22"/>
        </w:rPr>
        <w:t xml:space="preserve"> será disputada</w:t>
      </w:r>
      <w:r w:rsidRPr="00DD69F3">
        <w:rPr>
          <w:sz w:val="22"/>
          <w:szCs w:val="22"/>
        </w:rPr>
        <w:t xml:space="preserve"> em 04 (quatro) Fases:</w:t>
      </w:r>
    </w:p>
    <w:p w:rsidR="00885E94" w:rsidRPr="00DD69F3" w:rsidRDefault="00885E94" w:rsidP="004B733C">
      <w:pPr>
        <w:rPr>
          <w:b/>
          <w:i/>
          <w:sz w:val="22"/>
          <w:szCs w:val="22"/>
          <w:u w:val="single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1ª FASE</w:t>
      </w: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6º – Na 1ª Fase as 12 (doze) associações </w:t>
      </w:r>
      <w:r>
        <w:rPr>
          <w:sz w:val="22"/>
          <w:szCs w:val="22"/>
        </w:rPr>
        <w:t xml:space="preserve">jogam entre 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 em turno único, mando de jogo conforme tabela, classificando</w:t>
      </w:r>
      <w:r w:rsidRPr="00DD69F3">
        <w:rPr>
          <w:sz w:val="22"/>
          <w:szCs w:val="22"/>
        </w:rPr>
        <w:t xml:space="preserve">-se </w:t>
      </w:r>
      <w:r>
        <w:rPr>
          <w:sz w:val="22"/>
          <w:szCs w:val="22"/>
        </w:rPr>
        <w:t xml:space="preserve">as 8 (oito) primeiras colocadas em número de pontos ganhos </w:t>
      </w:r>
      <w:r w:rsidRPr="00DD69F3">
        <w:rPr>
          <w:sz w:val="22"/>
          <w:szCs w:val="22"/>
        </w:rPr>
        <w:t>para a</w:t>
      </w:r>
      <w:r>
        <w:rPr>
          <w:sz w:val="22"/>
          <w:szCs w:val="22"/>
        </w:rPr>
        <w:t xml:space="preserve"> 2ª Fase</w:t>
      </w:r>
      <w:r w:rsidR="00E0480D">
        <w:rPr>
          <w:sz w:val="22"/>
          <w:szCs w:val="22"/>
        </w:rPr>
        <w:t xml:space="preserve"> (Quartas de Final), enquanto a </w:t>
      </w:r>
      <w:r>
        <w:rPr>
          <w:sz w:val="22"/>
          <w:szCs w:val="22"/>
        </w:rPr>
        <w:t>última colocada por pontos ganhos</w:t>
      </w:r>
      <w:r w:rsidR="00E0480D">
        <w:rPr>
          <w:sz w:val="22"/>
          <w:szCs w:val="22"/>
        </w:rPr>
        <w:t xml:space="preserve"> (</w:t>
      </w:r>
      <w:r w:rsidR="00885E94">
        <w:rPr>
          <w:sz w:val="22"/>
          <w:szCs w:val="22"/>
        </w:rPr>
        <w:t>a</w:t>
      </w:r>
      <w:r w:rsidR="007F7569">
        <w:rPr>
          <w:sz w:val="22"/>
          <w:szCs w:val="22"/>
        </w:rPr>
        <w:t xml:space="preserve"> </w:t>
      </w:r>
      <w:r w:rsidR="00CE4962">
        <w:rPr>
          <w:sz w:val="22"/>
          <w:szCs w:val="22"/>
        </w:rPr>
        <w:t>12ª</w:t>
      </w:r>
      <w:r w:rsidR="00885E94">
        <w:rPr>
          <w:sz w:val="22"/>
          <w:szCs w:val="22"/>
        </w:rPr>
        <w:t xml:space="preserve"> colocada</w:t>
      </w:r>
      <w:r w:rsidR="00CE4962">
        <w:rPr>
          <w:sz w:val="22"/>
          <w:szCs w:val="22"/>
        </w:rPr>
        <w:t>)</w:t>
      </w:r>
      <w:r w:rsidRPr="00DD69F3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será</w:t>
      </w:r>
      <w:r>
        <w:rPr>
          <w:sz w:val="22"/>
          <w:szCs w:val="22"/>
        </w:rPr>
        <w:t xml:space="preserve"> rebaixada para a 2ª Divisão da categoria</w:t>
      </w:r>
      <w:r w:rsidRPr="00DD69F3">
        <w:rPr>
          <w:sz w:val="22"/>
          <w:szCs w:val="22"/>
        </w:rPr>
        <w:t>.</w:t>
      </w:r>
    </w:p>
    <w:p w:rsidR="000B6981" w:rsidRPr="000B6981" w:rsidRDefault="000B6981" w:rsidP="000B6981">
      <w:pPr>
        <w:jc w:val="both"/>
        <w:rPr>
          <w:sz w:val="24"/>
        </w:rPr>
      </w:pPr>
    </w:p>
    <w:p w:rsidR="000B6981" w:rsidRPr="000B6981" w:rsidRDefault="000B6981" w:rsidP="000B6981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A96D8A"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Poderá</w:t>
      </w:r>
      <w:r w:rsidRPr="000B6981">
        <w:rPr>
          <w:sz w:val="22"/>
          <w:szCs w:val="22"/>
        </w:rPr>
        <w:t xml:space="preserve"> ser disputado um Play off de perm</w:t>
      </w:r>
      <w:r w:rsidR="00AB4332">
        <w:rPr>
          <w:sz w:val="22"/>
          <w:szCs w:val="22"/>
        </w:rPr>
        <w:t>anência na 1ª Divisão para o 1º semestre de 2027</w:t>
      </w:r>
      <w:r w:rsidRPr="000B6981">
        <w:rPr>
          <w:sz w:val="22"/>
          <w:szCs w:val="22"/>
        </w:rPr>
        <w:t xml:space="preserve"> no formato previsto no presente Regulamento.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0B6981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="004B733C" w:rsidRPr="00DD69F3">
        <w:rPr>
          <w:sz w:val="22"/>
          <w:szCs w:val="22"/>
        </w:rPr>
        <w:t xml:space="preserve"> – Caso duas ou mais associações terminarem a 1ª Fase em igualdade de pontos ganhos, para se conhecer a associação melhor colocada, inclusive para efeito de fuga do rebaixamento, serão adotados individual e sucessivamente os seguintes critérios de desempate:</w:t>
      </w:r>
    </w:p>
    <w:p w:rsidR="00CE4962" w:rsidRPr="00DD69F3" w:rsidRDefault="00CE4962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</w:t>
      </w:r>
      <w:r>
        <w:rPr>
          <w:sz w:val="22"/>
          <w:szCs w:val="22"/>
        </w:rPr>
        <w:t>or número de vitórias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gols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</w:t>
      </w:r>
      <w:r>
        <w:rPr>
          <w:sz w:val="22"/>
          <w:szCs w:val="22"/>
        </w:rPr>
        <w:t>úmero de gols à favor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cartõe</w:t>
      </w:r>
      <w:r>
        <w:rPr>
          <w:sz w:val="22"/>
          <w:szCs w:val="22"/>
        </w:rPr>
        <w:t>s vermelhos recebidos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</w:t>
      </w:r>
      <w:r>
        <w:rPr>
          <w:sz w:val="22"/>
          <w:szCs w:val="22"/>
        </w:rPr>
        <w:t>es amarelos recebidos</w:t>
      </w:r>
      <w:r w:rsidRPr="00DD69F3">
        <w:rPr>
          <w:sz w:val="22"/>
          <w:szCs w:val="22"/>
        </w:rPr>
        <w:t>;</w:t>
      </w:r>
    </w:p>
    <w:p w:rsidR="004B733C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2708CE" w:rsidRDefault="002708CE" w:rsidP="004B733C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                     </w:t>
      </w:r>
      <w:r w:rsidRPr="000B6981">
        <w:rPr>
          <w:b/>
          <w:i/>
          <w:sz w:val="22"/>
          <w:szCs w:val="22"/>
          <w:u w:val="single"/>
        </w:rPr>
        <w:t>Play off de pe</w:t>
      </w:r>
      <w:r>
        <w:rPr>
          <w:b/>
          <w:i/>
          <w:sz w:val="22"/>
          <w:szCs w:val="22"/>
          <w:u w:val="single"/>
        </w:rPr>
        <w:t>rmanência na 1ª Divisão para</w:t>
      </w:r>
      <w:r w:rsidR="00AB4332">
        <w:rPr>
          <w:b/>
          <w:i/>
          <w:sz w:val="22"/>
          <w:szCs w:val="22"/>
          <w:u w:val="single"/>
        </w:rPr>
        <w:t xml:space="preserve"> o 1</w:t>
      </w:r>
      <w:r>
        <w:rPr>
          <w:b/>
          <w:i/>
          <w:sz w:val="22"/>
          <w:szCs w:val="22"/>
          <w:u w:val="single"/>
        </w:rPr>
        <w:t>º semestre de 202</w:t>
      </w:r>
      <w:r w:rsidR="00AB4332">
        <w:rPr>
          <w:b/>
          <w:i/>
          <w:sz w:val="22"/>
          <w:szCs w:val="22"/>
          <w:u w:val="single"/>
        </w:rPr>
        <w:t>7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7º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O 10º e 11º colocados na 1ª Fase poderão realizar um play off de permanência, em confrontos de ida e volta, para definir o Clube que será rebaixad</w:t>
      </w:r>
      <w:r w:rsidR="00AB4332">
        <w:rPr>
          <w:sz w:val="22"/>
          <w:szCs w:val="22"/>
        </w:rPr>
        <w:t>o à 2ª Divisão da categoria no 1º semestre de 2027</w:t>
      </w:r>
      <w:r w:rsidRPr="000B6981">
        <w:rPr>
          <w:sz w:val="22"/>
          <w:szCs w:val="22"/>
        </w:rPr>
        <w:t xml:space="preserve">, que deverá ser rebaixado juntamente com o 12º Colocado na Classificação Final da Competição.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1º – O play off de permanência somente será disputado se a diferença de pontos entre o 10º e 11º, ao final da 1ª Fase, for de até 6 (seis) pontos. Caso a diferença seja superior a 6 (seis) pontos, o 11º colocado estará imediatamente rebaixado, ao lado do 12º Colocado da 1ª Fase, para a disp</w:t>
      </w:r>
      <w:r>
        <w:rPr>
          <w:sz w:val="22"/>
          <w:szCs w:val="22"/>
        </w:rPr>
        <w:t>uta</w:t>
      </w:r>
      <w:r w:rsidR="00AB4332">
        <w:rPr>
          <w:sz w:val="22"/>
          <w:szCs w:val="22"/>
        </w:rPr>
        <w:t xml:space="preserve"> da 2ª Divisão da categoria no 1º semestre de 2027</w:t>
      </w:r>
      <w:r w:rsidRPr="000B6981">
        <w:rPr>
          <w:sz w:val="22"/>
          <w:szCs w:val="22"/>
        </w:rPr>
        <w:t>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2º – Após realização da somatória de pontos entre a partida de ida do play off de permanência e 1ª Fase da Competição, caso a diferença de pontos entre os Clubes for superior a 3 (três) pontos, será confirmado o rebaixamento do 11º colocado sem a necessidade da realização da partida de volta.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3º – Em caso de realização do play off de permanência, o mando de campo da partida de ida pertencerá ao 11º Colocado. Caso haja necessidade, o mando de campo da partida de volta pertencerá ao 10º Colocado.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8º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Após o término das duas partidas do play off de permanência, o Clube que tiver somado o maior número de pontos ganhos, considerando o desempenho dos Clubes na 1ª Fase e nas partidas do play off de permanência, garantirá a 10ª posição na Classificação Final. Por sua vez, o Clube que somar o menor número de pontos, ocupará a 11ª posição na Classificação Final e será rebaixado para a </w:t>
      </w:r>
      <w:r w:rsidR="00175534">
        <w:rPr>
          <w:sz w:val="22"/>
          <w:szCs w:val="22"/>
        </w:rPr>
        <w:t>2ª Divisão da categoria no 1º semestre de 2027</w:t>
      </w:r>
      <w:r w:rsidRPr="000B6981">
        <w:rPr>
          <w:sz w:val="22"/>
          <w:szCs w:val="22"/>
        </w:rPr>
        <w:t>. Em caso de igualdade no número de pontos, serão aplicados os seguintes critérios de desempate: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1º. Maior número de vitórias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2º. Maior saldo de gols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3º. Maior número de gols pró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4º. Menor número de cartões vermelhos recebidos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 xml:space="preserve">5º. Menor número de cartões amarelos recebidos em toda a competição (soma das fases);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6º. Sorteio.</w:t>
      </w:r>
    </w:p>
    <w:p w:rsidR="002708CE" w:rsidRPr="00DD69F3" w:rsidRDefault="002708CE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9</w:t>
      </w:r>
      <w:r w:rsidR="00464398">
        <w:rPr>
          <w:sz w:val="22"/>
          <w:szCs w:val="22"/>
        </w:rPr>
        <w:t xml:space="preserve">º </w:t>
      </w:r>
      <w:r w:rsidR="00464398" w:rsidRPr="00DD69F3">
        <w:rPr>
          <w:sz w:val="22"/>
          <w:szCs w:val="22"/>
        </w:rPr>
        <w:t>–</w:t>
      </w:r>
      <w:r w:rsidR="004B733C" w:rsidRPr="00DD69F3">
        <w:rPr>
          <w:sz w:val="22"/>
          <w:szCs w:val="22"/>
        </w:rPr>
        <w:t xml:space="preserve"> Na hipótese de alguma associa</w:t>
      </w:r>
      <w:r w:rsidR="004B733C">
        <w:rPr>
          <w:sz w:val="22"/>
          <w:szCs w:val="22"/>
        </w:rPr>
        <w:t>ção abandon</w:t>
      </w:r>
      <w:r w:rsidR="00847242">
        <w:rPr>
          <w:sz w:val="22"/>
          <w:szCs w:val="22"/>
        </w:rPr>
        <w:t>ar ou ser excluída da Taç</w:t>
      </w:r>
      <w:r w:rsidR="00175534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>, serão adotados os seguintes procedimentos: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64398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Único </w:t>
      </w:r>
      <w:r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B733C" w:rsidRPr="00DD69F3">
        <w:rPr>
          <w:sz w:val="22"/>
          <w:szCs w:val="22"/>
        </w:rPr>
        <w:t>Se o abandono de que trata o ‘caput’ deste artigo ocorrer depois que a associação inici</w:t>
      </w:r>
      <w:r w:rsidR="00DA039C">
        <w:rPr>
          <w:sz w:val="22"/>
          <w:szCs w:val="22"/>
        </w:rPr>
        <w:t>ou sua participação na Taç</w:t>
      </w:r>
      <w:r w:rsidR="00175534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>, os resultados de suas partidas serão mantidos, e em seus demais jogos constantes da tabela, os seus adversários serão considerados vencedores pelo escore de 3 x 0 (três a zero), conforme estabelece nesse caso, o Regulamento Geral das competições promovidas pela FGF</w:t>
      </w:r>
      <w:r w:rsidR="007F7569">
        <w:rPr>
          <w:sz w:val="22"/>
          <w:szCs w:val="22"/>
        </w:rPr>
        <w:t xml:space="preserve"> de 2025</w:t>
      </w:r>
      <w:r w:rsidR="00885E94">
        <w:rPr>
          <w:sz w:val="22"/>
          <w:szCs w:val="22"/>
        </w:rPr>
        <w:t xml:space="preserve"> e válido para 2026</w:t>
      </w:r>
      <w:r w:rsidR="004B733C" w:rsidRPr="00DD69F3">
        <w:rPr>
          <w:sz w:val="22"/>
          <w:szCs w:val="22"/>
        </w:rPr>
        <w:t xml:space="preserve">.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2ª FASE (Quartas de Final)</w:t>
      </w:r>
      <w:r w:rsidR="007F7569">
        <w:rPr>
          <w:b/>
          <w:sz w:val="22"/>
          <w:szCs w:val="22"/>
        </w:rPr>
        <w:t xml:space="preserve"> 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10</w:t>
      </w:r>
      <w:r w:rsidR="004B733C" w:rsidRPr="00DD69F3">
        <w:rPr>
          <w:sz w:val="22"/>
          <w:szCs w:val="22"/>
        </w:rPr>
        <w:t xml:space="preserve"> – As 08 (oito) associações classificadas na 1ª Fase, formarão 04 (quatro)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>, sendo que a partida de volta (2º jogo) terá o mando de campo da associação melhor</w:t>
      </w:r>
      <w:r w:rsidR="004B733C">
        <w:rPr>
          <w:sz w:val="22"/>
          <w:szCs w:val="22"/>
        </w:rPr>
        <w:t xml:space="preserve"> colocada na 1ª Fase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 xml:space="preserve">portanto as associações 1ª, 2ª, 3ª e 4ª colocadas </w:t>
      </w:r>
      <w:r w:rsidR="004B733C">
        <w:rPr>
          <w:sz w:val="22"/>
          <w:szCs w:val="22"/>
        </w:rPr>
        <w:t xml:space="preserve">da 1ª Fase </w:t>
      </w:r>
      <w:r w:rsidR="004B733C" w:rsidRPr="00DD69F3">
        <w:rPr>
          <w:sz w:val="22"/>
          <w:szCs w:val="22"/>
        </w:rPr>
        <w:t>terão o mando de campo da partida de volta (2º jogo). Classificam-se para a Fase Semifinal,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Semifinal a associação com o melhor saldo de gols nesta Fase (somente nos dois jogos), persistindo a igualdade, a definição da associação classificada para a Fase Semifinal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04 (quatro)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“B” – 1ª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8ª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“C” – 2ª colocada </w:t>
      </w:r>
      <w:r w:rsidRPr="00DD69F3">
        <w:rPr>
          <w:sz w:val="22"/>
          <w:szCs w:val="22"/>
        </w:rPr>
        <w:t>da 1ª Fas</w:t>
      </w:r>
      <w:r>
        <w:rPr>
          <w:sz w:val="22"/>
          <w:szCs w:val="22"/>
        </w:rPr>
        <w:t>e        X</w:t>
      </w:r>
      <w:r>
        <w:rPr>
          <w:sz w:val="22"/>
          <w:szCs w:val="22"/>
        </w:rPr>
        <w:tab/>
        <w:t xml:space="preserve">      7ª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tabs>
          <w:tab w:val="left" w:pos="210"/>
        </w:tabs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“D” – 3ª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6ª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“E” – 4ª colocada </w:t>
      </w:r>
      <w:r w:rsidRPr="00DD69F3">
        <w:rPr>
          <w:sz w:val="22"/>
          <w:szCs w:val="22"/>
        </w:rPr>
        <w:t xml:space="preserve">da 1ª Fase     </w:t>
      </w:r>
      <w:r>
        <w:rPr>
          <w:sz w:val="22"/>
          <w:szCs w:val="22"/>
        </w:rPr>
        <w:t xml:space="preserve">   X</w:t>
      </w:r>
      <w:r>
        <w:rPr>
          <w:sz w:val="22"/>
          <w:szCs w:val="22"/>
        </w:rPr>
        <w:tab/>
        <w:t xml:space="preserve">      5ª colocada </w:t>
      </w:r>
      <w:r w:rsidRPr="00DD69F3">
        <w:rPr>
          <w:sz w:val="22"/>
          <w:szCs w:val="22"/>
        </w:rPr>
        <w:t>da 1ª Fase</w:t>
      </w:r>
    </w:p>
    <w:p w:rsidR="0025040F" w:rsidRDefault="0025040F" w:rsidP="00464398">
      <w:pPr>
        <w:rPr>
          <w:sz w:val="22"/>
          <w:szCs w:val="22"/>
        </w:rPr>
      </w:pPr>
    </w:p>
    <w:p w:rsidR="0025040F" w:rsidRDefault="0025040F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3ª FASE (Semifinal)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11</w:t>
      </w:r>
      <w:r w:rsidR="004B733C" w:rsidRPr="00DD69F3">
        <w:rPr>
          <w:sz w:val="22"/>
          <w:szCs w:val="22"/>
        </w:rPr>
        <w:t xml:space="preserve"> – As 04 (quatr</w:t>
      </w:r>
      <w:r w:rsidR="004B733C">
        <w:rPr>
          <w:sz w:val="22"/>
          <w:szCs w:val="22"/>
        </w:rPr>
        <w:t>o) associações classificadas na 2ª Fase</w:t>
      </w:r>
      <w:r w:rsidR="004B733C" w:rsidRPr="00DD69F3">
        <w:rPr>
          <w:sz w:val="22"/>
          <w:szCs w:val="22"/>
        </w:rPr>
        <w:t xml:space="preserve">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</w:t>
      </w:r>
      <w:r w:rsidR="004B733C" w:rsidRPr="00DD69F3">
        <w:rPr>
          <w:sz w:val="22"/>
          <w:szCs w:val="22"/>
        </w:rPr>
        <w:t xml:space="preserve">, formarão 02 (dois)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melhor colocada na somatória de pontos ganhos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4B733C" w:rsidRPr="00DD69F3">
        <w:rPr>
          <w:sz w:val="22"/>
          <w:szCs w:val="22"/>
        </w:rPr>
        <w:t xml:space="preserve">, ou seja, na classificação geral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>portanto as associações 1ª e 2ª colocadas terão o mando de campo da partida de volta (2º jogo)</w:t>
      </w:r>
      <w:r w:rsidR="00464398">
        <w:rPr>
          <w:sz w:val="22"/>
          <w:szCs w:val="22"/>
        </w:rPr>
        <w:t>, utilizando-se, caso seja necessário, os critérios de desempa</w:t>
      </w:r>
      <w:r>
        <w:rPr>
          <w:sz w:val="22"/>
          <w:szCs w:val="22"/>
        </w:rPr>
        <w:t>te constantes do parágrafo 2º</w:t>
      </w:r>
      <w:r w:rsidR="00464398">
        <w:rPr>
          <w:sz w:val="22"/>
          <w:szCs w:val="22"/>
        </w:rPr>
        <w:t xml:space="preserve"> do artigo 6º deste Regulamento Específico</w:t>
      </w:r>
      <w:r w:rsidR="004B733C" w:rsidRPr="00DD69F3">
        <w:rPr>
          <w:sz w:val="22"/>
          <w:szCs w:val="22"/>
        </w:rPr>
        <w:t>. Classificam-se para a Fase 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Final a associação com o melhor saldo de gols nesta Fase (somente nos dois jogos), persistindo a igualdade, a definição da associação classificada para a Fase 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A96D8A" w:rsidRPr="00DD69F3" w:rsidRDefault="00A96D8A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02 (dois)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Grupo “F</w:t>
      </w:r>
      <w:r w:rsidRPr="00DD69F3">
        <w:rPr>
          <w:sz w:val="22"/>
          <w:szCs w:val="22"/>
        </w:rPr>
        <w:t xml:space="preserve">” – 1ª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4ª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Grupo “G</w:t>
      </w:r>
      <w:r w:rsidRPr="00DD69F3">
        <w:rPr>
          <w:sz w:val="22"/>
          <w:szCs w:val="22"/>
        </w:rPr>
        <w:t xml:space="preserve">” – 2ª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3ª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Default="004B733C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Pr="00DD69F3" w:rsidRDefault="00847242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</w:rPr>
        <w:lastRenderedPageBreak/>
        <w:t xml:space="preserve">                                                          </w:t>
      </w:r>
      <w:r>
        <w:rPr>
          <w:b/>
          <w:i/>
          <w:sz w:val="22"/>
          <w:szCs w:val="22"/>
        </w:rPr>
        <w:t xml:space="preserve">              </w:t>
      </w:r>
      <w:r w:rsidRPr="00DD69F3">
        <w:rPr>
          <w:b/>
          <w:i/>
          <w:sz w:val="22"/>
          <w:szCs w:val="22"/>
          <w:u w:val="single"/>
        </w:rPr>
        <w:t>4ª FASE (Final)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12</w:t>
      </w:r>
      <w:r w:rsidR="004B733C" w:rsidRPr="00DD69F3">
        <w:rPr>
          <w:sz w:val="22"/>
          <w:szCs w:val="22"/>
        </w:rPr>
        <w:t xml:space="preserve"> – As dua</w:t>
      </w:r>
      <w:r w:rsidR="00032BC8">
        <w:rPr>
          <w:sz w:val="22"/>
          <w:szCs w:val="22"/>
        </w:rPr>
        <w:t>s associações classificadas na 3</w:t>
      </w:r>
      <w:r w:rsidR="004B733C" w:rsidRPr="00DD69F3">
        <w:rPr>
          <w:sz w:val="22"/>
          <w:szCs w:val="22"/>
        </w:rPr>
        <w:t>ª Fase (Semifinal) decidirão o títu</w:t>
      </w:r>
      <w:r w:rsidR="00847242">
        <w:rPr>
          <w:sz w:val="22"/>
          <w:szCs w:val="22"/>
        </w:rPr>
        <w:t>lo de campeã da Taça Mané Garrincha</w:t>
      </w:r>
      <w:r w:rsidR="004B733C">
        <w:rPr>
          <w:sz w:val="22"/>
          <w:szCs w:val="22"/>
        </w:rPr>
        <w:t xml:space="preserve"> Su</w:t>
      </w:r>
      <w:r w:rsidR="00847242">
        <w:rPr>
          <w:sz w:val="22"/>
          <w:szCs w:val="22"/>
        </w:rPr>
        <w:t>b-17</w:t>
      </w:r>
      <w:r>
        <w:rPr>
          <w:sz w:val="22"/>
          <w:szCs w:val="22"/>
        </w:rPr>
        <w:t xml:space="preserve"> da 1ª Divisão – Edição 2026</w:t>
      </w:r>
      <w:r w:rsidR="004B733C" w:rsidRPr="00DD69F3">
        <w:rPr>
          <w:sz w:val="22"/>
          <w:szCs w:val="22"/>
        </w:rPr>
        <w:t xml:space="preserve">, em 2 (dois) jogos,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que tiver conquistado o maior número de </w:t>
      </w:r>
      <w:r w:rsidR="004B733C">
        <w:rPr>
          <w:sz w:val="22"/>
          <w:szCs w:val="22"/>
        </w:rPr>
        <w:t>pontos ganh</w:t>
      </w:r>
      <w:r w:rsidR="00A830BD">
        <w:rPr>
          <w:sz w:val="22"/>
          <w:szCs w:val="22"/>
        </w:rPr>
        <w:t>os ao long</w:t>
      </w:r>
      <w:r w:rsidR="00847242">
        <w:rPr>
          <w:sz w:val="22"/>
          <w:szCs w:val="22"/>
        </w:rPr>
        <w:t>o de toda a Taç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</w:t>
      </w:r>
      <w:r w:rsidR="00E31046">
        <w:rPr>
          <w:sz w:val="22"/>
          <w:szCs w:val="22"/>
        </w:rPr>
        <w:t xml:space="preserve">Final) + 3ª Fase (Semifinal)), </w:t>
      </w:r>
      <w:r w:rsidR="004B733C" w:rsidRPr="00DD69F3">
        <w:rPr>
          <w:sz w:val="22"/>
          <w:szCs w:val="22"/>
        </w:rPr>
        <w:t>sagrando-se campeã a associação que conquistar o maior número de pontos ganhos nos dois jogos.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1º – Caso as duas</w:t>
      </w:r>
      <w:r>
        <w:rPr>
          <w:sz w:val="22"/>
          <w:szCs w:val="22"/>
        </w:rPr>
        <w:t xml:space="preserve"> a</w:t>
      </w:r>
      <w:r w:rsidR="00032BC8">
        <w:rPr>
          <w:sz w:val="22"/>
          <w:szCs w:val="22"/>
        </w:rPr>
        <w:t xml:space="preserve">ssociações tenham </w:t>
      </w:r>
      <w:r w:rsidR="00847242">
        <w:rPr>
          <w:sz w:val="22"/>
          <w:szCs w:val="22"/>
        </w:rPr>
        <w:t>durante toda a Taç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conquistado o </w:t>
      </w:r>
      <w:r w:rsidR="00E31046">
        <w:rPr>
          <w:sz w:val="22"/>
          <w:szCs w:val="22"/>
        </w:rPr>
        <w:t xml:space="preserve">mesmo número de pontos ganhos, </w:t>
      </w:r>
      <w:r w:rsidRPr="00DD69F3">
        <w:rPr>
          <w:sz w:val="22"/>
          <w:szCs w:val="22"/>
        </w:rPr>
        <w:t>para se conhecer a associação mandante da 2ª partida, serão adotados individual e sucessivamente os seguintes critérios de desempate: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Maior </w:t>
      </w:r>
      <w:r w:rsidR="00847242">
        <w:rPr>
          <w:sz w:val="22"/>
          <w:szCs w:val="22"/>
        </w:rPr>
        <w:t>número de vitórias na Taç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E31046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</w:t>
      </w:r>
      <w:r w:rsidR="00847242">
        <w:rPr>
          <w:sz w:val="22"/>
          <w:szCs w:val="22"/>
        </w:rPr>
        <w:t>ols na Taç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núm</w:t>
      </w:r>
      <w:r w:rsidR="00C65A1E">
        <w:rPr>
          <w:sz w:val="22"/>
          <w:szCs w:val="22"/>
        </w:rPr>
        <w:t>ero</w:t>
      </w:r>
      <w:r w:rsidR="00CA686A">
        <w:rPr>
          <w:sz w:val="22"/>
          <w:szCs w:val="22"/>
        </w:rPr>
        <w:t xml:space="preserve"> de gols à </w:t>
      </w:r>
      <w:r w:rsidR="00847242">
        <w:rPr>
          <w:sz w:val="22"/>
          <w:szCs w:val="22"/>
        </w:rPr>
        <w:t>favor na Taç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</w:t>
      </w:r>
      <w:r w:rsidR="00E1133E">
        <w:rPr>
          <w:sz w:val="22"/>
          <w:szCs w:val="22"/>
        </w:rPr>
        <w:t xml:space="preserve">e </w:t>
      </w:r>
      <w:r w:rsidR="00847242">
        <w:rPr>
          <w:sz w:val="22"/>
          <w:szCs w:val="22"/>
        </w:rPr>
        <w:t>cartões vermelhos recebidos na Taç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Menor número </w:t>
      </w:r>
      <w:r w:rsidR="00E1133E">
        <w:rPr>
          <w:sz w:val="22"/>
          <w:szCs w:val="22"/>
        </w:rPr>
        <w:t>de</w:t>
      </w:r>
      <w:r w:rsidR="00847242">
        <w:rPr>
          <w:sz w:val="22"/>
          <w:szCs w:val="22"/>
        </w:rPr>
        <w:t xml:space="preserve"> cartões amarelos recebidos na Taç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i/>
          <w:sz w:val="22"/>
          <w:szCs w:val="22"/>
        </w:rPr>
      </w:pPr>
      <w:r w:rsidRPr="00DD69F3">
        <w:rPr>
          <w:sz w:val="22"/>
          <w:szCs w:val="22"/>
        </w:rPr>
        <w:t xml:space="preserve">§ 2º – Caso as duas associações finalistas, após o 2º jogo, tenham conquistado o mesmo número de pontos ganhos, será declarada Campeã, a associação com o melhor saldo de gols nesta Fase (somente nos dois jogos), persistindo a igualdade, a definição da associação campeã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b/>
          <w:i/>
          <w:sz w:val="22"/>
          <w:szCs w:val="22"/>
        </w:rPr>
        <w:t>.</w:t>
      </w:r>
    </w:p>
    <w:p w:rsidR="004B733C" w:rsidRDefault="004B733C" w:rsidP="004B733C">
      <w:pPr>
        <w:jc w:val="both"/>
        <w:rPr>
          <w:b/>
          <w:i/>
          <w:sz w:val="22"/>
          <w:szCs w:val="22"/>
        </w:rPr>
      </w:pPr>
    </w:p>
    <w:p w:rsidR="004B733C" w:rsidRDefault="00A96D8A" w:rsidP="00BB3318">
      <w:pPr>
        <w:jc w:val="both"/>
        <w:rPr>
          <w:sz w:val="22"/>
          <w:szCs w:val="22"/>
        </w:rPr>
      </w:pPr>
      <w:r>
        <w:rPr>
          <w:sz w:val="22"/>
          <w:szCs w:val="22"/>
        </w:rPr>
        <w:t>Art. 13</w:t>
      </w:r>
      <w:r w:rsidR="004B733C" w:rsidRPr="00DD69F3">
        <w:rPr>
          <w:sz w:val="22"/>
          <w:szCs w:val="22"/>
        </w:rPr>
        <w:t xml:space="preserve"> –</w:t>
      </w:r>
      <w:r w:rsidR="004B733C">
        <w:rPr>
          <w:sz w:val="22"/>
          <w:szCs w:val="22"/>
        </w:rPr>
        <w:t xml:space="preserve"> Na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Fase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Semifinal e </w:t>
      </w:r>
      <w:r w:rsidR="004B733C">
        <w:rPr>
          <w:sz w:val="22"/>
          <w:szCs w:val="22"/>
        </w:rPr>
        <w:t>Final, os locais de mando de jogos ficarão exclusivamente a cargo da Federação Goiana de Futebol, que terá total autonomia para determinação dos mesmos</w:t>
      </w:r>
      <w:r w:rsidR="00561F48">
        <w:rPr>
          <w:sz w:val="22"/>
          <w:szCs w:val="22"/>
        </w:rPr>
        <w:t>.</w:t>
      </w:r>
    </w:p>
    <w:p w:rsidR="00BB3318" w:rsidRPr="00BB3318" w:rsidRDefault="00BB3318" w:rsidP="00BB3318">
      <w:pPr>
        <w:jc w:val="both"/>
        <w:rPr>
          <w:sz w:val="22"/>
          <w:szCs w:val="22"/>
        </w:rPr>
      </w:pPr>
    </w:p>
    <w:p w:rsidR="004B733C" w:rsidRPr="00615F80" w:rsidRDefault="004B733C" w:rsidP="004B733C"/>
    <w:p w:rsidR="004B733C" w:rsidRPr="00DD69F3" w:rsidRDefault="004B733C" w:rsidP="004B733C">
      <w:pPr>
        <w:pStyle w:val="Ttulo1"/>
        <w:rPr>
          <w:sz w:val="22"/>
          <w:szCs w:val="22"/>
          <w:u w:val="single"/>
          <w:lang w:val="pt-BR"/>
        </w:rPr>
      </w:pPr>
      <w:r w:rsidRPr="00DD69F3">
        <w:rPr>
          <w:sz w:val="22"/>
          <w:szCs w:val="22"/>
          <w:u w:val="single"/>
          <w:lang w:val="pt-BR"/>
        </w:rPr>
        <w:t>Da Classificação Final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390F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14</w:t>
      </w:r>
      <w:r w:rsidR="004B733C" w:rsidRPr="00DD69F3">
        <w:rPr>
          <w:sz w:val="22"/>
          <w:szCs w:val="22"/>
        </w:rPr>
        <w:t xml:space="preserve"> – Definição das Colocações: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Campeão – ganhador da Fase Final;</w:t>
      </w:r>
    </w:p>
    <w:p w:rsidR="004B733C" w:rsidRPr="00DD69F3" w:rsidRDefault="004B733C" w:rsidP="004B733C">
      <w:pPr>
        <w:ind w:left="360"/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Vice-Campeão – perdedor da Fase Final;</w:t>
      </w:r>
    </w:p>
    <w:p w:rsidR="004B733C" w:rsidRDefault="004B733C" w:rsidP="004B733C">
      <w:pPr>
        <w:pStyle w:val="PargrafodaLista"/>
        <w:rPr>
          <w:sz w:val="22"/>
          <w:szCs w:val="22"/>
        </w:rPr>
      </w:pPr>
    </w:p>
    <w:p w:rsidR="004B733C" w:rsidRPr="00A53D18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A53D18">
        <w:rPr>
          <w:sz w:val="22"/>
          <w:szCs w:val="22"/>
        </w:rPr>
        <w:t>3º e 4º Colocados – os perdedores da Fase Semifinal, sendo 3º colocado, a associação que tiver obtido o maior número d</w:t>
      </w:r>
      <w:r>
        <w:rPr>
          <w:sz w:val="22"/>
          <w:szCs w:val="22"/>
        </w:rPr>
        <w:t xml:space="preserve">e pontos ganhos ao </w:t>
      </w:r>
      <w:r w:rsidR="00A830BD">
        <w:rPr>
          <w:sz w:val="22"/>
          <w:szCs w:val="22"/>
        </w:rPr>
        <w:t xml:space="preserve">longo de toda </w:t>
      </w:r>
      <w:r w:rsidR="00847242">
        <w:rPr>
          <w:sz w:val="22"/>
          <w:szCs w:val="22"/>
        </w:rPr>
        <w:t>a Taç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(Semifinal)), u</w:t>
      </w:r>
      <w:r w:rsidR="003554F2">
        <w:rPr>
          <w:sz w:val="22"/>
          <w:szCs w:val="22"/>
        </w:rPr>
        <w:t>tiliz</w:t>
      </w:r>
      <w:r w:rsidRPr="00A53D18">
        <w:rPr>
          <w:sz w:val="22"/>
          <w:szCs w:val="22"/>
        </w:rPr>
        <w:t>ando-se em caso de empate em número de pontos ganhos os m</w:t>
      </w:r>
      <w:r w:rsidR="00BB3318">
        <w:rPr>
          <w:sz w:val="22"/>
          <w:szCs w:val="22"/>
        </w:rPr>
        <w:t>esmos</w:t>
      </w:r>
      <w:r w:rsidRPr="00A53D18">
        <w:rPr>
          <w:sz w:val="22"/>
          <w:szCs w:val="22"/>
        </w:rPr>
        <w:t xml:space="preserve"> 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A53D18">
        <w:rPr>
          <w:sz w:val="22"/>
          <w:szCs w:val="22"/>
        </w:rPr>
        <w:t>levando-se em conside</w:t>
      </w:r>
      <w:r w:rsidR="003554F2">
        <w:rPr>
          <w:sz w:val="22"/>
          <w:szCs w:val="22"/>
        </w:rPr>
        <w:t xml:space="preserve">ração os </w:t>
      </w:r>
      <w:r w:rsidR="00847242">
        <w:rPr>
          <w:sz w:val="22"/>
          <w:szCs w:val="22"/>
        </w:rPr>
        <w:t>feitos de toda a Taç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5º, 6º, 7º e 8º Colocados – os perdedores das Quartas de Final, sendo 5º colocado, a associação que tiver obtido o maior número d</w:t>
      </w:r>
      <w:r w:rsidR="008443CE">
        <w:rPr>
          <w:sz w:val="22"/>
          <w:szCs w:val="22"/>
        </w:rPr>
        <w:t xml:space="preserve">e </w:t>
      </w:r>
      <w:r w:rsidR="00A830BD">
        <w:rPr>
          <w:sz w:val="22"/>
          <w:szCs w:val="22"/>
        </w:rPr>
        <w:t>po</w:t>
      </w:r>
      <w:r w:rsidR="00847242">
        <w:rPr>
          <w:sz w:val="22"/>
          <w:szCs w:val="22"/>
        </w:rPr>
        <w:t>ntos ganhos ao longo de toda a Taç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Final)), u</w:t>
      </w:r>
      <w:r w:rsidR="003554F2">
        <w:rPr>
          <w:sz w:val="22"/>
          <w:szCs w:val="22"/>
        </w:rPr>
        <w:t>tiliz</w:t>
      </w:r>
      <w:r w:rsidRPr="00DD69F3">
        <w:rPr>
          <w:sz w:val="22"/>
          <w:szCs w:val="22"/>
        </w:rPr>
        <w:t>ando-se em caso de empate em núm</w:t>
      </w:r>
      <w:r>
        <w:rPr>
          <w:sz w:val="22"/>
          <w:szCs w:val="22"/>
        </w:rPr>
        <w:t xml:space="preserve">ero de pontos ganhos os mesmos </w:t>
      </w:r>
      <w:r w:rsidRPr="00DD69F3">
        <w:rPr>
          <w:sz w:val="22"/>
          <w:szCs w:val="22"/>
        </w:rPr>
        <w:t>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DD69F3">
        <w:rPr>
          <w:sz w:val="22"/>
          <w:szCs w:val="22"/>
        </w:rPr>
        <w:t>levando-se e</w:t>
      </w:r>
      <w:r w:rsidR="003554F2">
        <w:rPr>
          <w:sz w:val="22"/>
          <w:szCs w:val="22"/>
        </w:rPr>
        <w:t>m consideração os feitos de tod</w:t>
      </w:r>
      <w:r w:rsidR="00102EA5">
        <w:rPr>
          <w:sz w:val="22"/>
          <w:szCs w:val="22"/>
        </w:rPr>
        <w:t>a a</w:t>
      </w:r>
      <w:r w:rsidR="00CA686A">
        <w:rPr>
          <w:sz w:val="22"/>
          <w:szCs w:val="22"/>
        </w:rPr>
        <w:t xml:space="preserve"> </w:t>
      </w:r>
      <w:r w:rsidR="00847242">
        <w:rPr>
          <w:sz w:val="22"/>
          <w:szCs w:val="22"/>
        </w:rPr>
        <w:t>Taç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</w:t>
      </w:r>
      <w:r>
        <w:rPr>
          <w:sz w:val="22"/>
          <w:szCs w:val="22"/>
        </w:rPr>
        <w:t>), analogamente, conhecen</w:t>
      </w:r>
      <w:r w:rsidR="008443CE">
        <w:rPr>
          <w:sz w:val="22"/>
          <w:szCs w:val="22"/>
        </w:rPr>
        <w:t>do-se o 6º,</w:t>
      </w:r>
      <w:r w:rsidR="00CA686A">
        <w:rPr>
          <w:sz w:val="22"/>
          <w:szCs w:val="22"/>
        </w:rPr>
        <w:t xml:space="preserve"> 7º e </w:t>
      </w:r>
      <w:r w:rsidR="00102EA5">
        <w:rPr>
          <w:sz w:val="22"/>
          <w:szCs w:val="22"/>
        </w:rPr>
        <w:t>8º Colocados da</w:t>
      </w:r>
      <w:r>
        <w:rPr>
          <w:sz w:val="22"/>
          <w:szCs w:val="22"/>
        </w:rPr>
        <w:t xml:space="preserve"> </w:t>
      </w:r>
      <w:r w:rsidR="00847242">
        <w:rPr>
          <w:sz w:val="22"/>
          <w:szCs w:val="22"/>
        </w:rPr>
        <w:t>Taç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3554F2" w:rsidRDefault="004B733C" w:rsidP="008443CE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lastRenderedPageBreak/>
        <w:t xml:space="preserve">-  </w:t>
      </w:r>
      <w:r>
        <w:rPr>
          <w:sz w:val="22"/>
          <w:szCs w:val="22"/>
        </w:rPr>
        <w:t xml:space="preserve">  </w:t>
      </w:r>
      <w:r w:rsidR="00C10D67">
        <w:rPr>
          <w:sz w:val="22"/>
          <w:szCs w:val="22"/>
        </w:rPr>
        <w:t xml:space="preserve"> 9º Colocado</w:t>
      </w:r>
      <w:r w:rsidRPr="00DD69F3">
        <w:rPr>
          <w:sz w:val="22"/>
          <w:szCs w:val="22"/>
        </w:rPr>
        <w:t xml:space="preserve"> – maior número de pontos ganhos na 1ª Fase recorrendo-se, caso seja necessário, aos critérios de desempate do parágrafo </w:t>
      </w:r>
      <w:r w:rsidR="00C10D67">
        <w:rPr>
          <w:sz w:val="22"/>
          <w:szCs w:val="22"/>
        </w:rPr>
        <w:t>2º</w:t>
      </w:r>
      <w:r>
        <w:rPr>
          <w:sz w:val="22"/>
          <w:szCs w:val="22"/>
        </w:rPr>
        <w:t xml:space="preserve"> do artigo 6º deste Regulamento Específico</w:t>
      </w:r>
      <w:r w:rsidRPr="00DD69F3">
        <w:rPr>
          <w:sz w:val="22"/>
          <w:szCs w:val="22"/>
        </w:rPr>
        <w:t>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C10D67" w:rsidRDefault="00C10D67" w:rsidP="008443CE">
      <w:pPr>
        <w:jc w:val="both"/>
        <w:rPr>
          <w:sz w:val="22"/>
          <w:szCs w:val="22"/>
        </w:rPr>
      </w:pPr>
      <w:r>
        <w:rPr>
          <w:sz w:val="22"/>
          <w:szCs w:val="22"/>
        </w:rPr>
        <w:t>-    10º e 11</w:t>
      </w:r>
      <w:r w:rsidRPr="00DD69F3">
        <w:rPr>
          <w:sz w:val="22"/>
          <w:szCs w:val="22"/>
        </w:rPr>
        <w:t>º Colocados –</w:t>
      </w:r>
      <w:r>
        <w:rPr>
          <w:sz w:val="22"/>
          <w:szCs w:val="22"/>
        </w:rPr>
        <w:t xml:space="preserve"> de acordo com o disposto nos artigos 7º e 8º deste Regulamento Específico.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08745A" w:rsidRPr="00102EA5" w:rsidRDefault="00C10D67" w:rsidP="00102EA5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12º Colocado – men</w:t>
      </w:r>
      <w:r w:rsidRPr="00DD69F3">
        <w:rPr>
          <w:sz w:val="22"/>
          <w:szCs w:val="22"/>
        </w:rPr>
        <w:t xml:space="preserve">or número de pontos ganhos na 1ª Fase recorrendo-se, caso seja necessário, aos critérios de desempate do parágrafo </w:t>
      </w:r>
      <w:r>
        <w:rPr>
          <w:sz w:val="22"/>
          <w:szCs w:val="22"/>
        </w:rPr>
        <w:t>2º do artigo 6º deste Regulamento Específico</w:t>
      </w:r>
      <w:r w:rsidRPr="00DD69F3">
        <w:rPr>
          <w:sz w:val="22"/>
          <w:szCs w:val="22"/>
        </w:rPr>
        <w:t>.</w:t>
      </w:r>
    </w:p>
    <w:p w:rsidR="0008745A" w:rsidRPr="008443CE" w:rsidRDefault="0008745A" w:rsidP="008443CE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rPr>
          <w:b/>
          <w:bCs/>
          <w:sz w:val="22"/>
          <w:szCs w:val="22"/>
        </w:rPr>
      </w:pPr>
    </w:p>
    <w:p w:rsidR="004B733C" w:rsidRPr="00CC1ACB" w:rsidRDefault="004B733C" w:rsidP="004B733C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2"/>
          <w:szCs w:val="22"/>
        </w:rPr>
        <w:t>CAPÍTULO – V</w:t>
      </w:r>
      <w:r>
        <w:rPr>
          <w:b/>
          <w:bCs/>
          <w:i/>
          <w:sz w:val="28"/>
          <w:szCs w:val="28"/>
          <w:u w:val="single"/>
        </w:rPr>
        <w:t xml:space="preserve"> 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4B733C" w:rsidP="004B733C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Da </w:t>
      </w:r>
      <w:proofErr w:type="spellStart"/>
      <w:r w:rsidRPr="00F374EB">
        <w:rPr>
          <w:sz w:val="22"/>
          <w:szCs w:val="22"/>
          <w:lang w:val="pt-BR"/>
        </w:rPr>
        <w:t>Pré-Escala</w:t>
      </w:r>
      <w:proofErr w:type="spellEnd"/>
      <w:r w:rsidRPr="00F374EB">
        <w:rPr>
          <w:sz w:val="22"/>
          <w:szCs w:val="22"/>
          <w:lang w:val="pt-BR"/>
        </w:rPr>
        <w:t xml:space="preserve"> e Súmula Eletrônica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15</w:t>
      </w:r>
      <w:r w:rsidR="004B733C" w:rsidRPr="00F374EB">
        <w:rPr>
          <w:sz w:val="22"/>
          <w:szCs w:val="22"/>
          <w:lang w:eastAsia="pt-PT"/>
        </w:rPr>
        <w:t xml:space="preserve"> – A relação dos atletas (</w:t>
      </w:r>
      <w:proofErr w:type="spellStart"/>
      <w:r w:rsidR="004B733C" w:rsidRPr="00F374EB">
        <w:rPr>
          <w:sz w:val="22"/>
          <w:szCs w:val="22"/>
          <w:lang w:eastAsia="pt-PT"/>
        </w:rPr>
        <w:t>pré-escala</w:t>
      </w:r>
      <w:proofErr w:type="spellEnd"/>
      <w:r w:rsidR="004B733C" w:rsidRPr="00F374EB">
        <w:rPr>
          <w:sz w:val="22"/>
          <w:szCs w:val="22"/>
          <w:lang w:eastAsia="pt-PT"/>
        </w:rPr>
        <w:t xml:space="preserve">) deverá ser feita </w:t>
      </w:r>
      <w:r w:rsidR="004B733C">
        <w:rPr>
          <w:sz w:val="22"/>
          <w:szCs w:val="22"/>
          <w:lang w:eastAsia="pt-PT"/>
        </w:rPr>
        <w:t xml:space="preserve">obrigatoriamente </w:t>
      </w:r>
      <w:r w:rsidR="004B733C" w:rsidRPr="00F374EB">
        <w:rPr>
          <w:sz w:val="22"/>
          <w:szCs w:val="22"/>
          <w:lang w:eastAsia="pt-PT"/>
        </w:rPr>
        <w:t>em sistema informatizado.</w:t>
      </w:r>
    </w:p>
    <w:p w:rsidR="004B733C" w:rsidRPr="00F374EB" w:rsidRDefault="004B733C" w:rsidP="004B733C">
      <w:pPr>
        <w:rPr>
          <w:sz w:val="22"/>
          <w:szCs w:val="22"/>
          <w:lang w:eastAsia="pt-PT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16</w:t>
      </w:r>
      <w:r w:rsidR="004B733C">
        <w:rPr>
          <w:sz w:val="22"/>
          <w:szCs w:val="22"/>
          <w:lang w:eastAsia="pt-PT"/>
        </w:rPr>
        <w:t xml:space="preserve"> – </w:t>
      </w:r>
      <w:r w:rsidR="004B733C" w:rsidRPr="00F374EB">
        <w:rPr>
          <w:sz w:val="22"/>
          <w:szCs w:val="22"/>
          <w:lang w:eastAsia="pt-PT"/>
        </w:rPr>
        <w:t>Logo após a realização da partida, caberá ao árbitro elab</w:t>
      </w:r>
      <w:r w:rsidR="004B733C">
        <w:rPr>
          <w:sz w:val="22"/>
          <w:szCs w:val="22"/>
          <w:lang w:eastAsia="pt-PT"/>
        </w:rPr>
        <w:t>orar a súmula</w:t>
      </w:r>
      <w:r w:rsidR="004B733C" w:rsidRPr="00F374EB">
        <w:rPr>
          <w:sz w:val="22"/>
          <w:szCs w:val="22"/>
          <w:lang w:eastAsia="pt-PT"/>
        </w:rPr>
        <w:t xml:space="preserve"> na forma e</w:t>
      </w:r>
      <w:r w:rsidR="004B733C">
        <w:rPr>
          <w:sz w:val="22"/>
          <w:szCs w:val="22"/>
          <w:lang w:eastAsia="pt-PT"/>
        </w:rPr>
        <w:t>letrônica</w:t>
      </w:r>
      <w:r w:rsidR="004B733C" w:rsidRPr="00F374EB">
        <w:rPr>
          <w:sz w:val="22"/>
          <w:szCs w:val="22"/>
          <w:lang w:eastAsia="pt-PT"/>
        </w:rPr>
        <w:t>.</w:t>
      </w:r>
    </w:p>
    <w:p w:rsidR="004B733C" w:rsidRPr="00F374EB" w:rsidRDefault="004B733C" w:rsidP="004B733C">
      <w:pPr>
        <w:jc w:val="both"/>
        <w:rPr>
          <w:sz w:val="22"/>
          <w:szCs w:val="22"/>
          <w:lang w:eastAsia="pt-PT"/>
        </w:rPr>
      </w:pPr>
    </w:p>
    <w:p w:rsidR="00F354B7" w:rsidRDefault="00102EA5" w:rsidP="00102EA5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17</w:t>
      </w:r>
      <w:r w:rsidR="004B733C" w:rsidRPr="00F374EB">
        <w:rPr>
          <w:sz w:val="22"/>
          <w:szCs w:val="22"/>
          <w:lang w:eastAsia="pt-PT"/>
        </w:rPr>
        <w:t xml:space="preserve"> – As associações deverão acompanhar através das súmulas inseridas no site da FGF as advertências de seus atletas, sendo de sua exclusiva e inteira responsabilidade.</w:t>
      </w:r>
    </w:p>
    <w:p w:rsid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102EA5" w:rsidRP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4B733C" w:rsidRPr="00BB3318" w:rsidRDefault="004B733C" w:rsidP="00BB3318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CAPÍTULO </w:t>
      </w:r>
      <w:r w:rsidR="00561F48">
        <w:rPr>
          <w:bCs/>
          <w:sz w:val="22"/>
          <w:szCs w:val="22"/>
        </w:rPr>
        <w:t xml:space="preserve">– </w:t>
      </w:r>
      <w:r w:rsidRPr="00F374EB">
        <w:rPr>
          <w:sz w:val="22"/>
          <w:szCs w:val="22"/>
          <w:lang w:val="pt-BR"/>
        </w:rPr>
        <w:t>VI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Das Disposições Finais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443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102EA5">
        <w:rPr>
          <w:sz w:val="22"/>
          <w:szCs w:val="22"/>
        </w:rPr>
        <w:t>t. 18</w:t>
      </w:r>
      <w:r w:rsidR="004B733C">
        <w:rPr>
          <w:sz w:val="22"/>
          <w:szCs w:val="22"/>
        </w:rPr>
        <w:t xml:space="preserve"> – </w:t>
      </w:r>
      <w:r w:rsidR="004B733C" w:rsidRPr="00F44337">
        <w:rPr>
          <w:sz w:val="22"/>
          <w:szCs w:val="22"/>
        </w:rPr>
        <w:t xml:space="preserve">As </w:t>
      </w:r>
      <w:r w:rsidR="00102EA5">
        <w:rPr>
          <w:sz w:val="22"/>
          <w:szCs w:val="22"/>
        </w:rPr>
        <w:t xml:space="preserve">despesas com </w:t>
      </w:r>
      <w:r w:rsidR="004B733C">
        <w:rPr>
          <w:sz w:val="22"/>
          <w:szCs w:val="22"/>
        </w:rPr>
        <w:t>diárias</w:t>
      </w:r>
      <w:r w:rsidR="00EB1330">
        <w:rPr>
          <w:sz w:val="22"/>
          <w:szCs w:val="22"/>
        </w:rPr>
        <w:t>, quando for o caso,</w:t>
      </w:r>
      <w:r w:rsidR="004B733C">
        <w:rPr>
          <w:sz w:val="22"/>
          <w:szCs w:val="22"/>
        </w:rPr>
        <w:t xml:space="preserve"> serão</w:t>
      </w:r>
      <w:r w:rsidR="004B733C" w:rsidRPr="00F44337">
        <w:rPr>
          <w:sz w:val="22"/>
          <w:szCs w:val="22"/>
        </w:rPr>
        <w:t xml:space="preserve"> de responsabilidade da associação mandante em todas as par</w:t>
      </w:r>
      <w:r w:rsidR="00BE6EDD">
        <w:rPr>
          <w:sz w:val="22"/>
          <w:szCs w:val="22"/>
        </w:rPr>
        <w:t>tidas da Taç</w:t>
      </w:r>
      <w:r w:rsidR="00102EA5">
        <w:rPr>
          <w:sz w:val="22"/>
          <w:szCs w:val="22"/>
        </w:rPr>
        <w:t>a</w:t>
      </w:r>
      <w:r w:rsidR="004B733C">
        <w:rPr>
          <w:sz w:val="22"/>
          <w:szCs w:val="22"/>
        </w:rPr>
        <w:t>, constante de tabela, que quitada antes dos jogos, o valor sofrerá uma redução também constante de tabela</w:t>
      </w:r>
      <w:r w:rsidR="00D12BA6">
        <w:rPr>
          <w:sz w:val="22"/>
          <w:szCs w:val="22"/>
        </w:rPr>
        <w:t>, porém não quitada até o dia do jogo, a associação devedora terá até o 1º dia útil para efetuar o pagamento, e a partir do dia seguinte já estará sujeita à denúncia por falta de pagamento por parte do TJD/GO</w:t>
      </w:r>
      <w:r w:rsidR="00D12BA6" w:rsidRPr="00F44337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4B733C"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exclusivamente com as taxas de</w:t>
      </w:r>
      <w:r w:rsidR="004B733C">
        <w:rPr>
          <w:sz w:val="22"/>
          <w:szCs w:val="22"/>
        </w:rPr>
        <w:t xml:space="preserve"> arbitra</w:t>
      </w:r>
      <w:r>
        <w:rPr>
          <w:sz w:val="22"/>
          <w:szCs w:val="22"/>
        </w:rPr>
        <w:t>gem serão custeadas</w:t>
      </w:r>
      <w:r w:rsidR="00847242">
        <w:rPr>
          <w:sz w:val="22"/>
          <w:szCs w:val="22"/>
        </w:rPr>
        <w:t xml:space="preserve"> pela FGF ao longo de toda a Taç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  <w:r>
        <w:rPr>
          <w:sz w:val="22"/>
          <w:szCs w:val="22"/>
        </w:rPr>
        <w:t xml:space="preserve"> No entanto, as associações que porventura se envolverem em briga generalizada nas partidas, terão essas despesas com as taxas de arbitragem</w:t>
      </w:r>
      <w:r w:rsidR="00240459">
        <w:rPr>
          <w:sz w:val="22"/>
          <w:szCs w:val="22"/>
        </w:rPr>
        <w:t xml:space="preserve"> imediatamente cortadas pela FGF no restante da competição.</w:t>
      </w:r>
    </w:p>
    <w:p w:rsidR="00102EA5" w:rsidRDefault="00102EA5" w:rsidP="004B733C">
      <w:pPr>
        <w:jc w:val="both"/>
        <w:rPr>
          <w:sz w:val="22"/>
          <w:szCs w:val="22"/>
        </w:rPr>
      </w:pPr>
    </w:p>
    <w:p w:rsidR="00102EA5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com diárias deverão ser pagas através de </w:t>
      </w:r>
      <w:proofErr w:type="spellStart"/>
      <w:r>
        <w:rPr>
          <w:sz w:val="22"/>
          <w:szCs w:val="22"/>
        </w:rPr>
        <w:t>pix</w:t>
      </w:r>
      <w:proofErr w:type="spellEnd"/>
      <w:r>
        <w:rPr>
          <w:sz w:val="22"/>
          <w:szCs w:val="22"/>
        </w:rPr>
        <w:t xml:space="preserve"> (CNPJ 02.628.089/001-60) devidamente identificado pela associação pagante ao Sindicato de Árbitros de Futebol de Goiás – </w:t>
      </w:r>
      <w:proofErr w:type="spellStart"/>
      <w:r>
        <w:rPr>
          <w:sz w:val="22"/>
          <w:szCs w:val="22"/>
        </w:rPr>
        <w:t>Safego</w:t>
      </w:r>
      <w:proofErr w:type="spellEnd"/>
      <w:r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19</w:t>
      </w:r>
      <w:r w:rsidR="004B733C">
        <w:rPr>
          <w:sz w:val="22"/>
          <w:szCs w:val="22"/>
        </w:rPr>
        <w:t xml:space="preserve"> </w:t>
      </w:r>
      <w:r w:rsidR="004B733C" w:rsidRPr="00E4689D">
        <w:rPr>
          <w:sz w:val="22"/>
          <w:szCs w:val="22"/>
        </w:rPr>
        <w:t>–</w:t>
      </w:r>
      <w:r w:rsidR="004B733C">
        <w:rPr>
          <w:sz w:val="22"/>
          <w:szCs w:val="22"/>
        </w:rPr>
        <w:t xml:space="preserve"> As associações terão total e inteira responsabilidade sobre a veracidade e autenticidade de todo e qualquer documento de seus respectivos atletas.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</w:rPr>
      </w:pPr>
      <w:r>
        <w:rPr>
          <w:sz w:val="22"/>
        </w:rPr>
        <w:t>§ Único – Todo atleta que tiver comprovada a adulteração na sua documentação de nascimento, será considerado sem condição de jogo, ficando a associação em que o mesmo esteja vinculado sujeita às penalidades previstas no artigo 214 do CBJD.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240459" w:rsidP="004B733C">
      <w:pPr>
        <w:jc w:val="both"/>
        <w:rPr>
          <w:sz w:val="22"/>
        </w:rPr>
      </w:pPr>
      <w:r>
        <w:rPr>
          <w:sz w:val="22"/>
        </w:rPr>
        <w:t>Art. 20</w:t>
      </w:r>
      <w:r w:rsidR="00A43ECF">
        <w:rPr>
          <w:sz w:val="22"/>
        </w:rPr>
        <w:t xml:space="preserve"> – No banco de reservas de cada associação só é permitido: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físico, massagista ou fisioterapeuta e médico, o qual deverá apresentar sua ca</w:t>
      </w:r>
      <w:r w:rsidR="00B20AFF">
        <w:rPr>
          <w:sz w:val="22"/>
        </w:rPr>
        <w:t>rteira do CRM</w:t>
      </w:r>
      <w:r w:rsidR="00A43ECF">
        <w:rPr>
          <w:sz w:val="22"/>
        </w:rPr>
        <w:t xml:space="preserve">.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 e massagista ou fisioterapeuta só poderão ir para o banco de reservas se tiverem feito o</w:t>
      </w:r>
      <w:r w:rsidR="00B20AFF">
        <w:rPr>
          <w:sz w:val="22"/>
        </w:rPr>
        <w:t>s</w:t>
      </w:r>
      <w:r w:rsidR="00A43ECF">
        <w:rPr>
          <w:sz w:val="22"/>
        </w:rPr>
        <w:t xml:space="preserve"> </w:t>
      </w:r>
      <w:r w:rsidR="00437354">
        <w:rPr>
          <w:sz w:val="22"/>
        </w:rPr>
        <w:t>Módulo</w:t>
      </w:r>
      <w:r w:rsidR="00E847FA">
        <w:rPr>
          <w:sz w:val="22"/>
        </w:rPr>
        <w:t>s 1,</w:t>
      </w:r>
      <w:r w:rsidR="00B20AFF">
        <w:rPr>
          <w:sz w:val="22"/>
        </w:rPr>
        <w:t xml:space="preserve"> 2</w:t>
      </w:r>
      <w:r w:rsidR="00437354">
        <w:rPr>
          <w:sz w:val="22"/>
        </w:rPr>
        <w:t xml:space="preserve"> </w:t>
      </w:r>
      <w:r w:rsidR="00E847FA">
        <w:rPr>
          <w:sz w:val="22"/>
        </w:rPr>
        <w:t xml:space="preserve">e 3 </w:t>
      </w:r>
      <w:r w:rsidR="00623BAE">
        <w:rPr>
          <w:sz w:val="22"/>
        </w:rPr>
        <w:t xml:space="preserve">do Curso Introdutório FGF </w:t>
      </w:r>
      <w:proofErr w:type="spellStart"/>
      <w:r w:rsidR="00623BAE">
        <w:rPr>
          <w:sz w:val="22"/>
        </w:rPr>
        <w:t>Academy</w:t>
      </w:r>
      <w:proofErr w:type="spellEnd"/>
      <w:r w:rsidR="00623BAE">
        <w:rPr>
          <w:sz w:val="22"/>
        </w:rPr>
        <w:t xml:space="preserve"> </w:t>
      </w:r>
      <w:r w:rsidR="00437354">
        <w:rPr>
          <w:sz w:val="22"/>
        </w:rPr>
        <w:t>ou o Curso ministrado pela CBF</w:t>
      </w:r>
      <w:r w:rsidR="00A43ECF">
        <w:rPr>
          <w:sz w:val="22"/>
        </w:rPr>
        <w:t>, devendo apresentar o cartão exp</w:t>
      </w:r>
      <w:r w:rsidR="00437354">
        <w:rPr>
          <w:sz w:val="22"/>
        </w:rPr>
        <w:t>ed</w:t>
      </w:r>
      <w:r w:rsidR="00B20AFF">
        <w:rPr>
          <w:sz w:val="22"/>
        </w:rPr>
        <w:t>ido pela FGF</w:t>
      </w:r>
      <w:r w:rsidR="00A43ECF">
        <w:rPr>
          <w:sz w:val="22"/>
        </w:rPr>
        <w:t>.</w:t>
      </w:r>
    </w:p>
    <w:p w:rsidR="00896EBF" w:rsidRDefault="00896EBF" w:rsidP="004B733C">
      <w:pPr>
        <w:jc w:val="both"/>
        <w:rPr>
          <w:sz w:val="22"/>
        </w:rPr>
      </w:pPr>
    </w:p>
    <w:p w:rsidR="00896EBF" w:rsidRPr="00896EBF" w:rsidRDefault="00EB1330" w:rsidP="00896EBF">
      <w:pPr>
        <w:pStyle w:val="Corpodetex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Art. 21</w:t>
      </w:r>
      <w:r w:rsidR="00896EBF" w:rsidRPr="008477EE">
        <w:rPr>
          <w:sz w:val="22"/>
          <w:szCs w:val="22"/>
        </w:rPr>
        <w:t xml:space="preserve"> –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técnicos</w:t>
      </w:r>
      <w:proofErr w:type="spellEnd"/>
      <w:r w:rsidR="00896EBF" w:rsidRPr="008477EE">
        <w:rPr>
          <w:sz w:val="22"/>
          <w:szCs w:val="22"/>
        </w:rPr>
        <w:t xml:space="preserve"> (</w:t>
      </w:r>
      <w:proofErr w:type="spellStart"/>
      <w:r w:rsidR="00896EBF" w:rsidRPr="008477EE">
        <w:rPr>
          <w:sz w:val="22"/>
          <w:szCs w:val="22"/>
        </w:rPr>
        <w:t>tr</w:t>
      </w:r>
      <w:r w:rsidR="00F44661">
        <w:rPr>
          <w:sz w:val="22"/>
          <w:szCs w:val="22"/>
        </w:rPr>
        <w:t>einadores</w:t>
      </w:r>
      <w:proofErr w:type="spellEnd"/>
      <w:r w:rsidR="00F44661">
        <w:rPr>
          <w:sz w:val="22"/>
          <w:szCs w:val="22"/>
        </w:rPr>
        <w:t xml:space="preserve">) das </w:t>
      </w:r>
      <w:proofErr w:type="spellStart"/>
      <w:r w:rsidR="00F44661">
        <w:rPr>
          <w:sz w:val="22"/>
          <w:szCs w:val="22"/>
        </w:rPr>
        <w:t>associações</w:t>
      </w:r>
      <w:proofErr w:type="spellEnd"/>
      <w:r w:rsidR="00F44661">
        <w:rPr>
          <w:sz w:val="22"/>
          <w:szCs w:val="22"/>
        </w:rPr>
        <w:t xml:space="preserve"> </w:t>
      </w:r>
      <w:proofErr w:type="spellStart"/>
      <w:r w:rsidR="00F44661">
        <w:rPr>
          <w:sz w:val="22"/>
          <w:szCs w:val="22"/>
        </w:rPr>
        <w:t>terão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obrigatoriamente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seus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contratos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registrados</w:t>
      </w:r>
      <w:proofErr w:type="spellEnd"/>
      <w:r w:rsidR="00896EBF" w:rsidRPr="008477EE">
        <w:rPr>
          <w:sz w:val="22"/>
          <w:szCs w:val="22"/>
        </w:rPr>
        <w:t xml:space="preserve"> e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nomes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publicados</w:t>
      </w:r>
      <w:proofErr w:type="spellEnd"/>
      <w:r w:rsidR="00896EBF" w:rsidRPr="008477EE">
        <w:rPr>
          <w:sz w:val="22"/>
          <w:szCs w:val="22"/>
        </w:rPr>
        <w:t xml:space="preserve"> no BID da CBF.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</w:rPr>
        <w:lastRenderedPageBreak/>
        <w:t>Art. 22</w:t>
      </w:r>
      <w:r w:rsidR="004B733C">
        <w:rPr>
          <w:sz w:val="22"/>
        </w:rPr>
        <w:t xml:space="preserve"> – Os integrantes do banco de reservas que forem expulsos ou excluídos durante a partida terão de cumprir suspensão automática.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23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Fica estabelecido que a cada série de 03 (três) advertências com o cartão amarelo, o atleta </w:t>
      </w:r>
      <w:r w:rsidR="00437354">
        <w:rPr>
          <w:sz w:val="22"/>
          <w:szCs w:val="22"/>
        </w:rPr>
        <w:t xml:space="preserve">ou integrante da comissão técnica </w:t>
      </w:r>
      <w:r w:rsidR="004B733C">
        <w:rPr>
          <w:sz w:val="22"/>
          <w:szCs w:val="22"/>
        </w:rPr>
        <w:t>fica suspenso automaticamente para a partida seguinte</w:t>
      </w:r>
      <w:r w:rsidR="00847242">
        <w:rPr>
          <w:sz w:val="22"/>
          <w:szCs w:val="22"/>
        </w:rPr>
        <w:t xml:space="preserve"> de sua associação na Taç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</w:p>
    <w:p w:rsidR="00B20AFF" w:rsidRDefault="00B20AFF" w:rsidP="004B733C">
      <w:pPr>
        <w:jc w:val="both"/>
        <w:rPr>
          <w:sz w:val="22"/>
          <w:szCs w:val="22"/>
        </w:rPr>
      </w:pPr>
    </w:p>
    <w:p w:rsidR="00B20AFF" w:rsidRPr="00B20AFF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24</w:t>
      </w:r>
      <w:r w:rsidR="00B20AFF">
        <w:rPr>
          <w:sz w:val="22"/>
          <w:szCs w:val="22"/>
        </w:rPr>
        <w:t xml:space="preserve"> </w:t>
      </w:r>
      <w:r w:rsidR="00B20AFF">
        <w:rPr>
          <w:sz w:val="22"/>
        </w:rPr>
        <w:t>–</w:t>
      </w:r>
      <w:r w:rsidR="00B20AFF">
        <w:rPr>
          <w:sz w:val="22"/>
          <w:szCs w:val="22"/>
        </w:rPr>
        <w:t xml:space="preserve"> </w:t>
      </w:r>
      <w:r w:rsidR="00B20AFF" w:rsidRPr="00B20AFF">
        <w:rPr>
          <w:sz w:val="22"/>
          <w:szCs w:val="22"/>
        </w:rPr>
        <w:t>Ao final da 1ª Fase, os cartões amarelos serão zerados, o que não inclui o terceiro cart</w:t>
      </w:r>
      <w:r w:rsidR="00B20AFF">
        <w:rPr>
          <w:sz w:val="22"/>
          <w:szCs w:val="22"/>
        </w:rPr>
        <w:t>ão amarelo</w:t>
      </w:r>
      <w:r w:rsidR="00B20AFF" w:rsidRPr="00B20AFF">
        <w:rPr>
          <w:sz w:val="22"/>
          <w:szCs w:val="22"/>
        </w:rPr>
        <w:t>, cuja suspensão automática decorrente permanece em vigor.</w:t>
      </w:r>
    </w:p>
    <w:p w:rsidR="00350FAB" w:rsidRDefault="00350FAB" w:rsidP="004B733C">
      <w:pPr>
        <w:jc w:val="both"/>
        <w:rPr>
          <w:sz w:val="22"/>
          <w:szCs w:val="22"/>
        </w:rPr>
      </w:pPr>
    </w:p>
    <w:p w:rsidR="00350FAB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25</w:t>
      </w:r>
      <w:r w:rsidR="00350FAB">
        <w:rPr>
          <w:sz w:val="22"/>
          <w:szCs w:val="22"/>
        </w:rPr>
        <w:t xml:space="preserve"> – Fica autorizado </w:t>
      </w:r>
      <w:r w:rsidR="0001367D">
        <w:rPr>
          <w:sz w:val="22"/>
          <w:szCs w:val="22"/>
        </w:rPr>
        <w:t>a utilização de atleta</w:t>
      </w:r>
      <w:r w:rsidR="00F44661">
        <w:rPr>
          <w:sz w:val="22"/>
          <w:szCs w:val="22"/>
        </w:rPr>
        <w:t xml:space="preserve">s </w:t>
      </w:r>
      <w:r w:rsidR="00F97C31">
        <w:rPr>
          <w:sz w:val="22"/>
          <w:szCs w:val="22"/>
        </w:rPr>
        <w:t>femininas pelas associações na Taç</w:t>
      </w:r>
      <w:r>
        <w:rPr>
          <w:sz w:val="22"/>
          <w:szCs w:val="22"/>
        </w:rPr>
        <w:t>a</w:t>
      </w:r>
      <w:r w:rsidR="0001367D">
        <w:rPr>
          <w:sz w:val="22"/>
          <w:szCs w:val="22"/>
        </w:rPr>
        <w:t xml:space="preserve"> em acordo ao que preceitua a RDP nº 01/2023 da CBF.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DE7CB1" w:rsidRPr="009732C9" w:rsidRDefault="00896EBF" w:rsidP="004B733C">
      <w:pPr>
        <w:jc w:val="both"/>
        <w:rPr>
          <w:sz w:val="22"/>
        </w:rPr>
      </w:pPr>
      <w:r>
        <w:rPr>
          <w:sz w:val="22"/>
          <w:szCs w:val="22"/>
        </w:rPr>
        <w:t>Ar</w:t>
      </w:r>
      <w:r w:rsidR="00EB1330">
        <w:rPr>
          <w:sz w:val="22"/>
          <w:szCs w:val="22"/>
        </w:rPr>
        <w:t>t. 26</w:t>
      </w:r>
      <w:r w:rsidR="004B733C">
        <w:rPr>
          <w:sz w:val="22"/>
          <w:szCs w:val="22"/>
        </w:rPr>
        <w:t xml:space="preserve"> </w:t>
      </w:r>
      <w:r w:rsidR="00DE7CB1">
        <w:rPr>
          <w:sz w:val="22"/>
        </w:rPr>
        <w:t>– As associações mandantes</w:t>
      </w:r>
      <w:r w:rsidR="004B733C">
        <w:rPr>
          <w:sz w:val="22"/>
        </w:rPr>
        <w:t xml:space="preserve"> deverão providenciar placa de substituição</w:t>
      </w:r>
      <w:r w:rsidR="00E80BF5">
        <w:rPr>
          <w:sz w:val="22"/>
        </w:rPr>
        <w:t xml:space="preserve"> a partir da Fase Semifinal quando os jogos passam a ter o 4º árbitro</w:t>
      </w:r>
      <w:r w:rsidR="004B733C">
        <w:rPr>
          <w:sz w:val="22"/>
        </w:rPr>
        <w:t xml:space="preserve">, pelo menos 4 (quatro) gandulas e </w:t>
      </w:r>
      <w:r w:rsidR="00437354">
        <w:rPr>
          <w:sz w:val="22"/>
        </w:rPr>
        <w:t xml:space="preserve">2 (dois) </w:t>
      </w:r>
      <w:r w:rsidR="00DE7CB1">
        <w:rPr>
          <w:sz w:val="22"/>
        </w:rPr>
        <w:t>maqueiros</w:t>
      </w:r>
      <w:r w:rsidR="004B733C">
        <w:rPr>
          <w:sz w:val="22"/>
        </w:rPr>
        <w:t xml:space="preserve"> devidamente uniformizados</w:t>
      </w:r>
      <w:r w:rsidR="00EB1330">
        <w:rPr>
          <w:sz w:val="22"/>
        </w:rPr>
        <w:t xml:space="preserve">, </w:t>
      </w:r>
      <w:r w:rsidR="00E80BF5">
        <w:rPr>
          <w:sz w:val="22"/>
        </w:rPr>
        <w:t>estes ao longo de toda a Taç</w:t>
      </w:r>
      <w:r w:rsidR="00EB1330">
        <w:rPr>
          <w:sz w:val="22"/>
        </w:rPr>
        <w:t>a</w:t>
      </w:r>
      <w:r w:rsidR="004B733C">
        <w:rPr>
          <w:sz w:val="22"/>
        </w:rPr>
        <w:t>.</w:t>
      </w:r>
      <w:r w:rsidR="00D15772">
        <w:rPr>
          <w:sz w:val="22"/>
        </w:rPr>
        <w:t xml:space="preserve">  </w:t>
      </w:r>
    </w:p>
    <w:p w:rsidR="004B733C" w:rsidRDefault="004B733C" w:rsidP="004B733C">
      <w:pPr>
        <w:jc w:val="both"/>
        <w:rPr>
          <w:sz w:val="22"/>
        </w:rPr>
      </w:pPr>
    </w:p>
    <w:p w:rsidR="00A636EA" w:rsidRDefault="00EB1330" w:rsidP="00A636EA">
      <w:pPr>
        <w:jc w:val="both"/>
        <w:rPr>
          <w:sz w:val="22"/>
        </w:rPr>
      </w:pPr>
      <w:r>
        <w:rPr>
          <w:sz w:val="22"/>
        </w:rPr>
        <w:t>Art. 27</w:t>
      </w:r>
      <w:r w:rsidR="00A636EA">
        <w:rPr>
          <w:sz w:val="22"/>
        </w:rPr>
        <w:t xml:space="preserve"> – Sempre quando possível, as associações mandantes deverão providenciar ambulância para os jogos e efetivamente contar com a presença de médico no banco de reservas, cuja obrigatoriedade não foi homologada pelas associações por ocasião do Conselho Técnico</w:t>
      </w:r>
      <w:r w:rsidR="00E80BF5">
        <w:rPr>
          <w:sz w:val="22"/>
        </w:rPr>
        <w:t xml:space="preserve"> da Taç</w:t>
      </w:r>
      <w:r>
        <w:rPr>
          <w:sz w:val="22"/>
        </w:rPr>
        <w:t>a</w:t>
      </w:r>
      <w:r w:rsidR="00A636EA">
        <w:rPr>
          <w:sz w:val="22"/>
        </w:rPr>
        <w:t>, devido aos custos, porém ficou bem evidenciado no mesmo que a FGF entende ser de extrema importância, ficando as associações totalmente responsáveis por qualquer fato que acontecer em função da ausência de ambulância e médico.</w:t>
      </w:r>
    </w:p>
    <w:p w:rsidR="00A636EA" w:rsidRDefault="00A636EA" w:rsidP="00A636EA">
      <w:pPr>
        <w:jc w:val="both"/>
        <w:rPr>
          <w:sz w:val="22"/>
        </w:rPr>
      </w:pPr>
    </w:p>
    <w:p w:rsidR="00E80BF5" w:rsidRDefault="00EB1330" w:rsidP="004B733C">
      <w:pPr>
        <w:jc w:val="both"/>
        <w:rPr>
          <w:sz w:val="22"/>
        </w:rPr>
      </w:pPr>
      <w:r>
        <w:rPr>
          <w:sz w:val="22"/>
        </w:rPr>
        <w:t>Art. 28</w:t>
      </w:r>
      <w:r w:rsidR="004B733C">
        <w:rPr>
          <w:sz w:val="22"/>
        </w:rPr>
        <w:t xml:space="preserve"> – Os jogos ser</w:t>
      </w:r>
      <w:r w:rsidR="00384A0B">
        <w:rPr>
          <w:sz w:val="22"/>
        </w:rPr>
        <w:t>ão</w:t>
      </w:r>
      <w:r w:rsidR="00D23E3C">
        <w:rPr>
          <w:sz w:val="22"/>
        </w:rPr>
        <w:t xml:space="preserve"> disputados com a bola </w:t>
      </w:r>
      <w:proofErr w:type="spellStart"/>
      <w:r w:rsidR="00D23E3C">
        <w:rPr>
          <w:sz w:val="22"/>
        </w:rPr>
        <w:t>Uhlsport</w:t>
      </w:r>
      <w:proofErr w:type="spellEnd"/>
      <w:r w:rsidR="001E6FB9">
        <w:rPr>
          <w:sz w:val="22"/>
        </w:rPr>
        <w:t xml:space="preserve"> </w:t>
      </w:r>
      <w:r w:rsidR="00384A0B">
        <w:rPr>
          <w:sz w:val="22"/>
        </w:rPr>
        <w:t xml:space="preserve">Match </w:t>
      </w:r>
      <w:r w:rsidR="001E6FB9">
        <w:rPr>
          <w:sz w:val="22"/>
        </w:rPr>
        <w:t>Pró</w:t>
      </w:r>
      <w:r w:rsidR="00384A0B">
        <w:rPr>
          <w:sz w:val="22"/>
        </w:rPr>
        <w:t xml:space="preserve"> ou </w:t>
      </w:r>
      <w:proofErr w:type="spellStart"/>
      <w:r w:rsidR="00384A0B">
        <w:rPr>
          <w:sz w:val="22"/>
        </w:rPr>
        <w:t>Resist</w:t>
      </w:r>
      <w:proofErr w:type="spellEnd"/>
      <w:r w:rsidR="004B733C">
        <w:rPr>
          <w:sz w:val="22"/>
        </w:rPr>
        <w:t>, de responsabilidade das associações mandantes dos mesmos</w:t>
      </w:r>
      <w:r w:rsidR="00A636EA">
        <w:rPr>
          <w:sz w:val="22"/>
        </w:rPr>
        <w:t>,</w:t>
      </w:r>
      <w:r w:rsidR="007761A0">
        <w:rPr>
          <w:sz w:val="22"/>
        </w:rPr>
        <w:t xml:space="preserve"> porém em cada partida só </w:t>
      </w:r>
      <w:r w:rsidR="00A636EA">
        <w:rPr>
          <w:sz w:val="22"/>
        </w:rPr>
        <w:t>d</w:t>
      </w:r>
      <w:r w:rsidR="007761A0">
        <w:rPr>
          <w:sz w:val="22"/>
        </w:rPr>
        <w:t>ev</w:t>
      </w:r>
      <w:r w:rsidR="00A636EA">
        <w:rPr>
          <w:sz w:val="22"/>
        </w:rPr>
        <w:t>erão</w:t>
      </w:r>
      <w:r w:rsidR="007761A0">
        <w:rPr>
          <w:sz w:val="22"/>
        </w:rPr>
        <w:t xml:space="preserve"> utilizar uma das duas linhas, Match Pró ou </w:t>
      </w:r>
      <w:proofErr w:type="spellStart"/>
      <w:r w:rsidR="007761A0">
        <w:rPr>
          <w:sz w:val="22"/>
        </w:rPr>
        <w:t>Resist</w:t>
      </w:r>
      <w:proofErr w:type="spellEnd"/>
      <w:r w:rsidR="004B733C">
        <w:rPr>
          <w:sz w:val="22"/>
        </w:rPr>
        <w:t>.</w:t>
      </w:r>
    </w:p>
    <w:p w:rsidR="004864E9" w:rsidRDefault="004864E9" w:rsidP="004B733C">
      <w:pPr>
        <w:jc w:val="both"/>
        <w:rPr>
          <w:sz w:val="22"/>
        </w:rPr>
      </w:pPr>
    </w:p>
    <w:p w:rsidR="00582F47" w:rsidRDefault="00EB1330" w:rsidP="002E1DE3">
      <w:pPr>
        <w:jc w:val="both"/>
        <w:rPr>
          <w:sz w:val="22"/>
        </w:rPr>
      </w:pPr>
      <w:r>
        <w:rPr>
          <w:sz w:val="22"/>
          <w:szCs w:val="22"/>
        </w:rPr>
        <w:t>Art. 29</w:t>
      </w:r>
      <w:r w:rsidR="00A96D8A" w:rsidRPr="00DD69F3">
        <w:rPr>
          <w:sz w:val="22"/>
          <w:szCs w:val="22"/>
        </w:rPr>
        <w:t xml:space="preserve"> –</w:t>
      </w:r>
      <w:r w:rsidR="00A636EA">
        <w:rPr>
          <w:sz w:val="22"/>
          <w:szCs w:val="22"/>
        </w:rPr>
        <w:t xml:space="preserve"> </w:t>
      </w:r>
      <w:r w:rsidR="002E1DE3">
        <w:rPr>
          <w:sz w:val="22"/>
        </w:rPr>
        <w:t xml:space="preserve">Quando </w:t>
      </w:r>
      <w:r>
        <w:rPr>
          <w:sz w:val="22"/>
        </w:rPr>
        <w:t>um</w:t>
      </w:r>
      <w:r w:rsidR="002E1DE3">
        <w:rPr>
          <w:sz w:val="22"/>
        </w:rPr>
        <w:t>a partida é realizada com portões fechados ao público, cada delegação deverá ser composta por no máximo 40 pessoas, dentre atletas, membros da comissão técnica e dirigentes.</w:t>
      </w:r>
    </w:p>
    <w:p w:rsidR="00E80BF5" w:rsidRDefault="00E80BF5" w:rsidP="002E1DE3">
      <w:pPr>
        <w:jc w:val="both"/>
        <w:rPr>
          <w:sz w:val="22"/>
        </w:rPr>
      </w:pPr>
    </w:p>
    <w:p w:rsidR="00E80BF5" w:rsidRPr="00E80BF5" w:rsidRDefault="00E80BF5" w:rsidP="002E1DE3">
      <w:pPr>
        <w:jc w:val="both"/>
        <w:rPr>
          <w:sz w:val="22"/>
        </w:rPr>
      </w:pPr>
      <w:r>
        <w:rPr>
          <w:sz w:val="22"/>
          <w:szCs w:val="22"/>
        </w:rPr>
        <w:t>Art. 30 – A duração das partidas será de 2 (dois) tempos de 45 (quarenta e cinco) minutos com até 15 (quinze) minutos de intervalo.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80BF5" w:rsidP="004B733C">
      <w:pPr>
        <w:jc w:val="both"/>
        <w:rPr>
          <w:sz w:val="22"/>
        </w:rPr>
      </w:pPr>
      <w:r>
        <w:rPr>
          <w:sz w:val="22"/>
        </w:rPr>
        <w:t>Art. 31</w:t>
      </w:r>
      <w:r w:rsidR="004B733C">
        <w:rPr>
          <w:sz w:val="22"/>
        </w:rPr>
        <w:t xml:space="preserve"> – As associações participantes cederam todos os direitos de transmi</w:t>
      </w:r>
      <w:r w:rsidR="00F44661">
        <w:rPr>
          <w:sz w:val="22"/>
        </w:rPr>
        <w:t>ssão dos jogos para a FGFTV</w:t>
      </w:r>
      <w:r w:rsidR="00420D1E">
        <w:rPr>
          <w:sz w:val="22"/>
        </w:rPr>
        <w:t xml:space="preserve"> </w:t>
      </w:r>
      <w:r w:rsidR="004B733C">
        <w:rPr>
          <w:sz w:val="22"/>
        </w:rPr>
        <w:t xml:space="preserve">com total exclusividade, ficando </w:t>
      </w:r>
      <w:r w:rsidR="00350FAB">
        <w:rPr>
          <w:sz w:val="22"/>
        </w:rPr>
        <w:t xml:space="preserve">porém </w:t>
      </w:r>
      <w:r w:rsidR="004B733C">
        <w:rPr>
          <w:sz w:val="22"/>
        </w:rPr>
        <w:t>permitido a transmissão das partidas por imagem através do canal oficial das associações sem necessidade de anuência do adversário.</w:t>
      </w:r>
    </w:p>
    <w:p w:rsidR="00C115C4" w:rsidRDefault="00C115C4" w:rsidP="004B733C">
      <w:pPr>
        <w:jc w:val="both"/>
        <w:rPr>
          <w:sz w:val="22"/>
        </w:rPr>
      </w:pPr>
    </w:p>
    <w:p w:rsidR="00C115C4" w:rsidRDefault="00E80BF5" w:rsidP="004B733C">
      <w:pPr>
        <w:jc w:val="both"/>
        <w:rPr>
          <w:sz w:val="22"/>
        </w:rPr>
      </w:pPr>
      <w:r>
        <w:rPr>
          <w:sz w:val="22"/>
        </w:rPr>
        <w:t>Art. 32</w:t>
      </w:r>
      <w:r w:rsidR="00C115C4">
        <w:rPr>
          <w:sz w:val="22"/>
        </w:rPr>
        <w:t xml:space="preserve"> – Na partida de volta da Fase Final, a associação que se sagrar vice-campeã terá a obrigatoriedade de receber troféu e medalhas. Em caso de recusa sofrerá multa no valor de R$ 30.000,00 (trinta mil reais).</w:t>
      </w:r>
    </w:p>
    <w:p w:rsidR="004864E9" w:rsidRDefault="004864E9" w:rsidP="004B733C">
      <w:pPr>
        <w:jc w:val="both"/>
        <w:rPr>
          <w:sz w:val="22"/>
        </w:rPr>
      </w:pPr>
    </w:p>
    <w:p w:rsidR="004864E9" w:rsidRDefault="00E80BF5" w:rsidP="004B733C">
      <w:pPr>
        <w:jc w:val="both"/>
        <w:rPr>
          <w:sz w:val="22"/>
        </w:rPr>
      </w:pPr>
      <w:r>
        <w:rPr>
          <w:sz w:val="22"/>
        </w:rPr>
        <w:t>Art. 33</w:t>
      </w:r>
      <w:r w:rsidR="004864E9">
        <w:rPr>
          <w:sz w:val="22"/>
        </w:rPr>
        <w:t xml:space="preserve"> – Em alguns jogos a FGF poderá utilizar o VAR, a seu critério.</w:t>
      </w:r>
    </w:p>
    <w:p w:rsidR="00C115C4" w:rsidRDefault="00C115C4" w:rsidP="004B733C">
      <w:pPr>
        <w:jc w:val="both"/>
        <w:rPr>
          <w:sz w:val="22"/>
        </w:rPr>
      </w:pPr>
    </w:p>
    <w:p w:rsidR="00DE7D32" w:rsidRDefault="00E80BF5" w:rsidP="004B733C">
      <w:pPr>
        <w:jc w:val="both"/>
        <w:rPr>
          <w:sz w:val="22"/>
        </w:rPr>
      </w:pPr>
      <w:r>
        <w:rPr>
          <w:sz w:val="22"/>
        </w:rPr>
        <w:t>Art. 34</w:t>
      </w:r>
      <w:r w:rsidR="00C115C4">
        <w:rPr>
          <w:sz w:val="22"/>
        </w:rPr>
        <w:t xml:space="preserve"> – Toda e qualquer solicitação de alteração de tabela deverá ser enviada no e-mail</w:t>
      </w:r>
      <w:r w:rsidR="00DE7D32">
        <w:rPr>
          <w:sz w:val="22"/>
        </w:rPr>
        <w:t>:</w:t>
      </w:r>
    </w:p>
    <w:p w:rsidR="00C115C4" w:rsidRPr="00A811F2" w:rsidRDefault="00DC5031" w:rsidP="004B733C">
      <w:pPr>
        <w:jc w:val="both"/>
        <w:rPr>
          <w:sz w:val="22"/>
        </w:rPr>
      </w:pPr>
      <w:hyperlink r:id="rId8" w:history="1">
        <w:r w:rsidR="00E80BF5" w:rsidRPr="00C6424F">
          <w:rPr>
            <w:rStyle w:val="Hyperlink"/>
            <w:sz w:val="22"/>
          </w:rPr>
          <w:t>competicaosub17-1divisao@fgf.esp.br</w:t>
        </w:r>
      </w:hyperlink>
      <w:r w:rsidR="00C115C4">
        <w:rPr>
          <w:sz w:val="22"/>
        </w:rPr>
        <w:t xml:space="preserve"> exclusivamente.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35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Este Regulamento Específico complementa as disposições do Regulamento Geral das Competiç</w:t>
      </w:r>
      <w:r w:rsidR="001E6FB9">
        <w:rPr>
          <w:sz w:val="22"/>
          <w:szCs w:val="22"/>
        </w:rPr>
        <w:t>ões O</w:t>
      </w:r>
      <w:r w:rsidR="00384A0B">
        <w:rPr>
          <w:sz w:val="22"/>
          <w:szCs w:val="22"/>
        </w:rPr>
        <w:t>rganizadas pela FGF de 2025</w:t>
      </w:r>
      <w:r w:rsidR="000555B6">
        <w:rPr>
          <w:sz w:val="22"/>
          <w:szCs w:val="22"/>
        </w:rPr>
        <w:t xml:space="preserve"> </w:t>
      </w:r>
      <w:r w:rsidR="00D12BA6">
        <w:rPr>
          <w:sz w:val="22"/>
          <w:szCs w:val="22"/>
        </w:rPr>
        <w:t xml:space="preserve">e </w:t>
      </w:r>
      <w:r w:rsidR="000555B6">
        <w:rPr>
          <w:sz w:val="22"/>
          <w:szCs w:val="22"/>
        </w:rPr>
        <w:t>válido para 2026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E6FB9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E80BF5">
        <w:rPr>
          <w:sz w:val="22"/>
          <w:szCs w:val="22"/>
        </w:rPr>
        <w:t>t. 36</w:t>
      </w:r>
      <w:r w:rsidR="004B733C">
        <w:rPr>
          <w:sz w:val="22"/>
          <w:szCs w:val="22"/>
        </w:rPr>
        <w:t xml:space="preserve"> – A Coordenadoria Técnica da FGF expedirá normas complementares e instruções que se fizerem necessárias à boa e fiel execução do presente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37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Os casos omissos no presente Regulamento Específico serão resolvidos na melhor forma de direito pela Diretoria e Coordenadoria Técnica da Federação Goiana de Futebol.</w:t>
      </w: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>
        <w:rPr>
          <w:b/>
          <w:bCs/>
          <w:sz w:val="22"/>
          <w:szCs w:val="22"/>
        </w:rPr>
        <w:t>COORDENADORIA TÉCNICA DA FEDERAÇÃO GOIAN</w:t>
      </w:r>
      <w:r w:rsidR="009A19E7">
        <w:rPr>
          <w:b/>
          <w:bCs/>
          <w:sz w:val="22"/>
          <w:szCs w:val="22"/>
        </w:rPr>
        <w:t>A DE FUTEBOL, em Goiâ</w:t>
      </w:r>
      <w:r w:rsidR="00726909">
        <w:rPr>
          <w:b/>
          <w:bCs/>
          <w:sz w:val="22"/>
          <w:szCs w:val="22"/>
        </w:rPr>
        <w:t>nia</w:t>
      </w:r>
      <w:r w:rsidR="00EB1330">
        <w:rPr>
          <w:b/>
          <w:bCs/>
          <w:sz w:val="22"/>
          <w:szCs w:val="22"/>
        </w:rPr>
        <w:t>, aos 15 dias do mês de julh</w:t>
      </w:r>
      <w:r w:rsidR="009A19E7">
        <w:rPr>
          <w:b/>
          <w:bCs/>
          <w:sz w:val="22"/>
          <w:szCs w:val="22"/>
        </w:rPr>
        <w:t>o</w:t>
      </w:r>
      <w:r w:rsidR="000555B6">
        <w:rPr>
          <w:b/>
          <w:bCs/>
          <w:sz w:val="22"/>
          <w:szCs w:val="22"/>
        </w:rPr>
        <w:t xml:space="preserve"> de 2026</w:t>
      </w:r>
      <w:r>
        <w:rPr>
          <w:b/>
          <w:bCs/>
          <w:sz w:val="22"/>
          <w:szCs w:val="22"/>
        </w:rPr>
        <w:t>.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ROBERTO SAMPAIO DA SILVA</w:t>
      </w: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Coordenador Técnico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1E513B" w:rsidRDefault="001E513B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MILTON BUENO DE FARIA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Diretor </w:t>
      </w:r>
      <w:proofErr w:type="spellStart"/>
      <w:r>
        <w:rPr>
          <w:b/>
          <w:bCs/>
          <w:sz w:val="22"/>
          <w:szCs w:val="22"/>
        </w:rPr>
        <w:t>Deptº</w:t>
      </w:r>
      <w:proofErr w:type="spellEnd"/>
      <w:r>
        <w:rPr>
          <w:b/>
          <w:bCs/>
          <w:sz w:val="22"/>
          <w:szCs w:val="22"/>
        </w:rPr>
        <w:t>. Amador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</w:p>
    <w:p w:rsidR="004B733C" w:rsidRPr="007239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Pr="0072393C">
        <w:rPr>
          <w:b/>
          <w:bCs/>
          <w:sz w:val="22"/>
          <w:szCs w:val="22"/>
        </w:rPr>
        <w:t>LEONÍDIO JOSÉ DOS ANJOS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Pr="0072393C">
        <w:rPr>
          <w:b/>
          <w:bCs/>
          <w:sz w:val="22"/>
          <w:szCs w:val="22"/>
        </w:rPr>
        <w:t>Diretor Geral</w:t>
      </w:r>
    </w:p>
    <w:p w:rsidR="00C115C4" w:rsidRPr="0072393C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ANDRÉ LUIZ PITTA PIRES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Diretor Executivo 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E85C62" w:rsidRDefault="00E85C62" w:rsidP="002C6EB4"/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RONEI FERREIRA DE FREITAS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="00DC5031">
        <w:rPr>
          <w:b/>
          <w:bCs/>
          <w:sz w:val="22"/>
          <w:szCs w:val="22"/>
        </w:rPr>
        <w:t xml:space="preserve">   </w:t>
      </w:r>
      <w:bookmarkStart w:id="0" w:name="_GoBack"/>
      <w:bookmarkEnd w:id="0"/>
      <w:r>
        <w:rPr>
          <w:b/>
          <w:bCs/>
          <w:sz w:val="22"/>
          <w:szCs w:val="22"/>
        </w:rPr>
        <w:t>Presidente</w:t>
      </w:r>
    </w:p>
    <w:p w:rsidR="00E85C62" w:rsidRDefault="00E85C62" w:rsidP="002C6EB4"/>
    <w:p w:rsidR="00E85C62" w:rsidRDefault="00E85C62" w:rsidP="002C6EB4"/>
    <w:p w:rsidR="00E85C62" w:rsidRDefault="00E85C62" w:rsidP="002C6EB4"/>
    <w:p w:rsidR="002366BC" w:rsidRDefault="002366BC" w:rsidP="002C6EB4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Pr="002366BC" w:rsidRDefault="002366BC" w:rsidP="002366BC"/>
    <w:sectPr w:rsidR="002366BC" w:rsidRPr="002366BC" w:rsidSect="00DD487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B" w:rsidRDefault="00816FFB">
      <w:r>
        <w:separator/>
      </w:r>
    </w:p>
  </w:endnote>
  <w:endnote w:type="continuationSeparator" w:id="0">
    <w:p w:rsidR="00816FFB" w:rsidRDefault="008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B" w:rsidRDefault="00816FFB">
      <w:r>
        <w:separator/>
      </w:r>
    </w:p>
  </w:footnote>
  <w:footnote w:type="continuationSeparator" w:id="0">
    <w:p w:rsidR="00816FFB" w:rsidRDefault="008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DC50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DC50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DC50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5D"/>
    <w:multiLevelType w:val="hybridMultilevel"/>
    <w:tmpl w:val="22BE2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8D1"/>
    <w:multiLevelType w:val="singleLevel"/>
    <w:tmpl w:val="EEE2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0B4B81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>
    <w:nsid w:val="6A627E6A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C"/>
    <w:rsid w:val="00006F43"/>
    <w:rsid w:val="0001367D"/>
    <w:rsid w:val="00032BC8"/>
    <w:rsid w:val="000555B6"/>
    <w:rsid w:val="000609F2"/>
    <w:rsid w:val="00076DCA"/>
    <w:rsid w:val="00081357"/>
    <w:rsid w:val="0008745A"/>
    <w:rsid w:val="000A52C0"/>
    <w:rsid w:val="000B6981"/>
    <w:rsid w:val="000E3B95"/>
    <w:rsid w:val="00102EA5"/>
    <w:rsid w:val="001279B4"/>
    <w:rsid w:val="001535F7"/>
    <w:rsid w:val="00175534"/>
    <w:rsid w:val="00176D5B"/>
    <w:rsid w:val="00185926"/>
    <w:rsid w:val="001A3297"/>
    <w:rsid w:val="001D1496"/>
    <w:rsid w:val="001D23E8"/>
    <w:rsid w:val="001D651D"/>
    <w:rsid w:val="001E513B"/>
    <w:rsid w:val="001E6FB9"/>
    <w:rsid w:val="001F7242"/>
    <w:rsid w:val="002366BC"/>
    <w:rsid w:val="00240459"/>
    <w:rsid w:val="0025040F"/>
    <w:rsid w:val="002708CE"/>
    <w:rsid w:val="00272498"/>
    <w:rsid w:val="00284AD5"/>
    <w:rsid w:val="00292A63"/>
    <w:rsid w:val="002B504F"/>
    <w:rsid w:val="002C2622"/>
    <w:rsid w:val="002C2644"/>
    <w:rsid w:val="002C6EB4"/>
    <w:rsid w:val="002C736C"/>
    <w:rsid w:val="002D4413"/>
    <w:rsid w:val="002E1DE3"/>
    <w:rsid w:val="002F4B03"/>
    <w:rsid w:val="00302154"/>
    <w:rsid w:val="00310FA8"/>
    <w:rsid w:val="00320922"/>
    <w:rsid w:val="00350FAB"/>
    <w:rsid w:val="003554F2"/>
    <w:rsid w:val="00361FB7"/>
    <w:rsid w:val="003636E3"/>
    <w:rsid w:val="00376223"/>
    <w:rsid w:val="00383C1C"/>
    <w:rsid w:val="00384A0B"/>
    <w:rsid w:val="00390F8A"/>
    <w:rsid w:val="003933ED"/>
    <w:rsid w:val="003A4D15"/>
    <w:rsid w:val="003B701F"/>
    <w:rsid w:val="003D3922"/>
    <w:rsid w:val="003E17A5"/>
    <w:rsid w:val="003E4F0C"/>
    <w:rsid w:val="003E658C"/>
    <w:rsid w:val="00420D1E"/>
    <w:rsid w:val="0043367F"/>
    <w:rsid w:val="00437354"/>
    <w:rsid w:val="00455208"/>
    <w:rsid w:val="00464398"/>
    <w:rsid w:val="004864E9"/>
    <w:rsid w:val="004A0F11"/>
    <w:rsid w:val="004B5331"/>
    <w:rsid w:val="004B733C"/>
    <w:rsid w:val="004C266C"/>
    <w:rsid w:val="004D248F"/>
    <w:rsid w:val="004D2B4B"/>
    <w:rsid w:val="004D2BB9"/>
    <w:rsid w:val="005264B5"/>
    <w:rsid w:val="005313F9"/>
    <w:rsid w:val="0054431F"/>
    <w:rsid w:val="00561F48"/>
    <w:rsid w:val="00582F47"/>
    <w:rsid w:val="005C3DC0"/>
    <w:rsid w:val="005F3973"/>
    <w:rsid w:val="00623BAE"/>
    <w:rsid w:val="006336BE"/>
    <w:rsid w:val="00642D47"/>
    <w:rsid w:val="0064630B"/>
    <w:rsid w:val="00662AD6"/>
    <w:rsid w:val="00670A2F"/>
    <w:rsid w:val="00683F87"/>
    <w:rsid w:val="00690CDE"/>
    <w:rsid w:val="006B07C6"/>
    <w:rsid w:val="006B1D63"/>
    <w:rsid w:val="006D51F1"/>
    <w:rsid w:val="006E3A97"/>
    <w:rsid w:val="00720C5F"/>
    <w:rsid w:val="00724BA2"/>
    <w:rsid w:val="00726909"/>
    <w:rsid w:val="0075189A"/>
    <w:rsid w:val="00762176"/>
    <w:rsid w:val="00770431"/>
    <w:rsid w:val="007761A0"/>
    <w:rsid w:val="00790767"/>
    <w:rsid w:val="007936BB"/>
    <w:rsid w:val="007F3E9C"/>
    <w:rsid w:val="007F7569"/>
    <w:rsid w:val="00816FFB"/>
    <w:rsid w:val="00836416"/>
    <w:rsid w:val="008443CE"/>
    <w:rsid w:val="00847242"/>
    <w:rsid w:val="008476F1"/>
    <w:rsid w:val="00873B6B"/>
    <w:rsid w:val="00885E94"/>
    <w:rsid w:val="00894B29"/>
    <w:rsid w:val="00895234"/>
    <w:rsid w:val="00896EBF"/>
    <w:rsid w:val="008B091B"/>
    <w:rsid w:val="008F2866"/>
    <w:rsid w:val="009732C9"/>
    <w:rsid w:val="00976BB8"/>
    <w:rsid w:val="00980AD7"/>
    <w:rsid w:val="009A025B"/>
    <w:rsid w:val="009A19E7"/>
    <w:rsid w:val="009B2AD8"/>
    <w:rsid w:val="00A10B30"/>
    <w:rsid w:val="00A17E90"/>
    <w:rsid w:val="00A242ED"/>
    <w:rsid w:val="00A43ECF"/>
    <w:rsid w:val="00A636EA"/>
    <w:rsid w:val="00A773DA"/>
    <w:rsid w:val="00A830BD"/>
    <w:rsid w:val="00A8661F"/>
    <w:rsid w:val="00A96D8A"/>
    <w:rsid w:val="00AB065C"/>
    <w:rsid w:val="00AB4332"/>
    <w:rsid w:val="00AC271E"/>
    <w:rsid w:val="00AC3DE3"/>
    <w:rsid w:val="00AF1FF7"/>
    <w:rsid w:val="00AF768B"/>
    <w:rsid w:val="00AF7718"/>
    <w:rsid w:val="00B00DC1"/>
    <w:rsid w:val="00B11B66"/>
    <w:rsid w:val="00B20AFF"/>
    <w:rsid w:val="00B42AAA"/>
    <w:rsid w:val="00B53A24"/>
    <w:rsid w:val="00B8196E"/>
    <w:rsid w:val="00B81CA6"/>
    <w:rsid w:val="00BA2919"/>
    <w:rsid w:val="00BA425A"/>
    <w:rsid w:val="00BB3318"/>
    <w:rsid w:val="00BB36D5"/>
    <w:rsid w:val="00BE6EDD"/>
    <w:rsid w:val="00C10D67"/>
    <w:rsid w:val="00C115C4"/>
    <w:rsid w:val="00C51842"/>
    <w:rsid w:val="00C65A1E"/>
    <w:rsid w:val="00C84CC8"/>
    <w:rsid w:val="00CA686A"/>
    <w:rsid w:val="00CB6CBD"/>
    <w:rsid w:val="00CC539E"/>
    <w:rsid w:val="00CC7BF4"/>
    <w:rsid w:val="00CE05E7"/>
    <w:rsid w:val="00CE4962"/>
    <w:rsid w:val="00D12BA6"/>
    <w:rsid w:val="00D15772"/>
    <w:rsid w:val="00D23E3C"/>
    <w:rsid w:val="00D34D10"/>
    <w:rsid w:val="00D460E4"/>
    <w:rsid w:val="00D56B09"/>
    <w:rsid w:val="00D7527F"/>
    <w:rsid w:val="00DA039C"/>
    <w:rsid w:val="00DC5031"/>
    <w:rsid w:val="00DD4876"/>
    <w:rsid w:val="00DE7CB1"/>
    <w:rsid w:val="00DE7D32"/>
    <w:rsid w:val="00E019E6"/>
    <w:rsid w:val="00E0480D"/>
    <w:rsid w:val="00E1133E"/>
    <w:rsid w:val="00E31046"/>
    <w:rsid w:val="00E80BF5"/>
    <w:rsid w:val="00E84734"/>
    <w:rsid w:val="00E847FA"/>
    <w:rsid w:val="00E85C62"/>
    <w:rsid w:val="00EB1330"/>
    <w:rsid w:val="00EC2154"/>
    <w:rsid w:val="00ED6E96"/>
    <w:rsid w:val="00F15427"/>
    <w:rsid w:val="00F21C91"/>
    <w:rsid w:val="00F3137B"/>
    <w:rsid w:val="00F354B7"/>
    <w:rsid w:val="00F44661"/>
    <w:rsid w:val="00F5639E"/>
    <w:rsid w:val="00F9710A"/>
    <w:rsid w:val="00F97C31"/>
    <w:rsid w:val="00FA5285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FFA6B21C-CED8-4E0F-AD47-9BA9580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733C"/>
    <w:pPr>
      <w:keepNext/>
      <w:jc w:val="center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B733C"/>
    <w:rPr>
      <w:b/>
      <w:lang w:val="en-US"/>
    </w:rPr>
  </w:style>
  <w:style w:type="paragraph" w:styleId="PargrafodaLista">
    <w:name w:val="List Paragraph"/>
    <w:basedOn w:val="Normal"/>
    <w:uiPriority w:val="34"/>
    <w:qFormat/>
    <w:rsid w:val="004B733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896EBF"/>
    <w:pPr>
      <w:spacing w:line="360" w:lineRule="auto"/>
      <w:jc w:val="both"/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rsid w:val="00896E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caosub17-1divisao@fgf.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29DF-5639-48C8-8C7F-D568E424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28</TotalTime>
  <Pages>8</Pages>
  <Words>3404</Words>
  <Characters>17921</Characters>
  <Application>Microsoft Office Word</Application>
  <DocSecurity>0</DocSecurity>
  <Lines>149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21283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9</cp:revision>
  <cp:lastPrinted>2026-02-19T17:14:00Z</cp:lastPrinted>
  <dcterms:created xsi:type="dcterms:W3CDTF">2026-07-08T20:11:00Z</dcterms:created>
  <dcterms:modified xsi:type="dcterms:W3CDTF">2026-07-15T14:00:00Z</dcterms:modified>
</cp:coreProperties>
</file>