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D" w:rsidRDefault="004303ED" w:rsidP="004303ED">
      <w:pPr>
        <w:pStyle w:val="Ttulo1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CAMPEONATO GOIANO DE FUTEBOL PROFISSIONAL DA DIVISÃO DE ACESSO (2</w:t>
      </w:r>
      <w:r>
        <w:rPr>
          <w:sz w:val="24"/>
          <w:szCs w:val="24"/>
          <w:u w:val="single"/>
          <w:vertAlign w:val="superscript"/>
          <w:lang w:val="pt-BR"/>
        </w:rPr>
        <w:t>a</w:t>
      </w:r>
      <w:r>
        <w:rPr>
          <w:sz w:val="24"/>
          <w:szCs w:val="24"/>
          <w:u w:val="single"/>
          <w:lang w:val="pt-BR"/>
        </w:rPr>
        <w:t xml:space="preserve"> DIVISÃO) – 2021</w:t>
      </w:r>
    </w:p>
    <w:p w:rsidR="004303ED" w:rsidRDefault="004303ED" w:rsidP="004303ED">
      <w:pPr>
        <w:rPr>
          <w:b/>
          <w:sz w:val="24"/>
          <w:szCs w:val="24"/>
        </w:rPr>
      </w:pPr>
    </w:p>
    <w:p w:rsidR="00EC45B2" w:rsidRDefault="00EC45B2" w:rsidP="004303ED"/>
    <w:p w:rsidR="004303ED" w:rsidRDefault="004303ED" w:rsidP="004303ED">
      <w:pPr>
        <w:pStyle w:val="Ttulo1"/>
        <w:rPr>
          <w:i/>
          <w:sz w:val="24"/>
          <w:szCs w:val="24"/>
          <w:u w:val="single"/>
          <w:lang w:val="pt-BR"/>
        </w:rPr>
      </w:pPr>
      <w:r>
        <w:rPr>
          <w:i/>
          <w:sz w:val="24"/>
          <w:szCs w:val="24"/>
          <w:u w:val="single"/>
          <w:lang w:val="pt-BR"/>
        </w:rPr>
        <w:t>R E G U L A M E N T O   E S P E C Í F I C O</w:t>
      </w: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</w:p>
    <w:p w:rsidR="004303ED" w:rsidRDefault="004303ED" w:rsidP="004303ED"/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– I</w:t>
      </w:r>
    </w:p>
    <w:p w:rsidR="004303ED" w:rsidRDefault="004303ED" w:rsidP="004303ED">
      <w:pPr>
        <w:rPr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 Denominação e Participação</w:t>
      </w:r>
    </w:p>
    <w:p w:rsidR="004303ED" w:rsidRDefault="004303ED" w:rsidP="004303ED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 - O Campeonato Goiano de Profissionais da Divisão de Acesso (2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Divisão) – Edição 2021, será disputado pelas 07 (sete) associações que o integram na forma deste Regulamento Específico.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Art. 2º - O Campeonato será disputado pelas associações a seguir relacionadas: </w:t>
      </w:r>
      <w:r>
        <w:rPr>
          <w:b/>
          <w:sz w:val="24"/>
          <w:szCs w:val="24"/>
        </w:rPr>
        <w:t>APARECIDA ESPORTE CLUBE, ASSOCIAÇÃO ATLÉTICA ANAPOLINA, GOIÂNIA ESPORTE CLUBE, GOIATUBA ESPORTE CLUBE, INHUMAS ESPORTE CLUBE, MORRINHOS FUTEBOL CLUBE e NOVO HORIZONTE FUTEBOL CLUBE.</w:t>
      </w:r>
    </w:p>
    <w:p w:rsidR="004303ED" w:rsidRDefault="004303ED" w:rsidP="004303ED">
      <w:pPr>
        <w:jc w:val="both"/>
        <w:rPr>
          <w:b/>
          <w:sz w:val="24"/>
          <w:szCs w:val="24"/>
        </w:rPr>
      </w:pPr>
    </w:p>
    <w:p w:rsidR="00EC45B2" w:rsidRDefault="00EC45B2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II</w:t>
      </w:r>
    </w:p>
    <w:p w:rsidR="004303ED" w:rsidRPr="001B38E4" w:rsidRDefault="004303ED" w:rsidP="004303ED"/>
    <w:p w:rsidR="004303ED" w:rsidRDefault="004303ED" w:rsidP="004303ED"/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Dos Troféus e dos Títulos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3º - Ao clube vencedor do Campeonato será atribuído o título de Campeão Goiano da Divisão de Acesso (2</w:t>
      </w:r>
      <w:r>
        <w:rPr>
          <w:sz w:val="24"/>
          <w:szCs w:val="24"/>
          <w:vertAlign w:val="superscript"/>
        </w:rPr>
        <w:t>a</w:t>
      </w:r>
      <w:r w:rsidR="00C73A22">
        <w:rPr>
          <w:sz w:val="24"/>
          <w:szCs w:val="24"/>
        </w:rPr>
        <w:t xml:space="preserve"> Divisão) – Edição 2021</w:t>
      </w:r>
      <w:r>
        <w:rPr>
          <w:sz w:val="24"/>
          <w:szCs w:val="24"/>
        </w:rPr>
        <w:t xml:space="preserve"> e ao segundo colocado, o de Vice-Campeão Goiano da Divisão de Acesso (2</w:t>
      </w:r>
      <w:r>
        <w:rPr>
          <w:sz w:val="24"/>
          <w:szCs w:val="24"/>
          <w:vertAlign w:val="superscript"/>
        </w:rPr>
        <w:t>a</w:t>
      </w:r>
      <w:r w:rsidR="00C73A22">
        <w:rPr>
          <w:sz w:val="24"/>
          <w:szCs w:val="24"/>
        </w:rPr>
        <w:t xml:space="preserve"> Divisão) – Edição 2021</w:t>
      </w:r>
      <w:r>
        <w:rPr>
          <w:sz w:val="24"/>
          <w:szCs w:val="24"/>
        </w:rPr>
        <w:t>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4º - As associações Campeã e Vice-Campeã terão acesso autom</w:t>
      </w:r>
      <w:r w:rsidR="00C73A22">
        <w:rPr>
          <w:sz w:val="24"/>
          <w:szCs w:val="24"/>
        </w:rPr>
        <w:t>ático à Primeira Divisão em 2022</w:t>
      </w:r>
      <w:r>
        <w:rPr>
          <w:sz w:val="24"/>
          <w:szCs w:val="24"/>
        </w:rPr>
        <w:t xml:space="preserve">. </w:t>
      </w:r>
    </w:p>
    <w:p w:rsidR="004303ED" w:rsidRDefault="004303ED" w:rsidP="004303ED"/>
    <w:p w:rsidR="004303ED" w:rsidRDefault="004303ED" w:rsidP="004303ED"/>
    <w:p w:rsidR="004303ED" w:rsidRPr="00D96DC6" w:rsidRDefault="004303ED" w:rsidP="004303ED"/>
    <w:p w:rsidR="004303ED" w:rsidRDefault="004303ED" w:rsidP="004303ED">
      <w:pPr>
        <w:pStyle w:val="Ttulo1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CAPÍTULO III</w:t>
      </w:r>
    </w:p>
    <w:p w:rsidR="004303ED" w:rsidRDefault="004303ED" w:rsidP="004303ED">
      <w:pPr>
        <w:pStyle w:val="Ttulo1"/>
        <w:rPr>
          <w:b w:val="0"/>
          <w:lang w:val="pt-BR"/>
        </w:rPr>
      </w:pPr>
    </w:p>
    <w:p w:rsidR="004303ED" w:rsidRDefault="004303ED" w:rsidP="004303ED">
      <w:pPr>
        <w:pStyle w:val="Ttulo1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Da Condição de Jogo dos Atletas</w:t>
      </w:r>
    </w:p>
    <w:p w:rsidR="004303ED" w:rsidRDefault="004303ED" w:rsidP="004303ED"/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5</w:t>
      </w:r>
      <w:r w:rsidRPr="005D5FD9">
        <w:rPr>
          <w:sz w:val="24"/>
          <w:szCs w:val="24"/>
        </w:rPr>
        <w:t>º – Somente poderão partic</w:t>
      </w:r>
      <w:r>
        <w:rPr>
          <w:sz w:val="24"/>
          <w:szCs w:val="24"/>
        </w:rPr>
        <w:t xml:space="preserve">ipar do Campeonato Goiano da </w:t>
      </w:r>
      <w:r w:rsidRPr="005D5FD9">
        <w:rPr>
          <w:sz w:val="24"/>
          <w:szCs w:val="24"/>
        </w:rPr>
        <w:t>Divisão</w:t>
      </w:r>
      <w:r>
        <w:rPr>
          <w:sz w:val="24"/>
          <w:szCs w:val="24"/>
        </w:rPr>
        <w:t xml:space="preserve"> de A</w:t>
      </w:r>
      <w:r w:rsidR="00C73A22">
        <w:rPr>
          <w:sz w:val="24"/>
          <w:szCs w:val="24"/>
        </w:rPr>
        <w:t>cesso (2ª Divisão) – Edição 2021</w:t>
      </w:r>
      <w:r w:rsidRPr="005D5FD9">
        <w:rPr>
          <w:sz w:val="24"/>
          <w:szCs w:val="24"/>
        </w:rPr>
        <w:t xml:space="preserve">, </w:t>
      </w:r>
      <w:r w:rsidR="00C73A22">
        <w:rPr>
          <w:sz w:val="24"/>
          <w:szCs w:val="24"/>
        </w:rPr>
        <w:t>atletas profissionais e não profissionais</w:t>
      </w:r>
      <w:r w:rsidRPr="005D5FD9">
        <w:rPr>
          <w:sz w:val="24"/>
          <w:szCs w:val="24"/>
        </w:rPr>
        <w:t xml:space="preserve"> regularmente r</w:t>
      </w:r>
      <w:r>
        <w:rPr>
          <w:sz w:val="24"/>
          <w:szCs w:val="24"/>
        </w:rPr>
        <w:t xml:space="preserve">egistrados </w:t>
      </w:r>
      <w:r w:rsidRPr="005D5FD9">
        <w:rPr>
          <w:sz w:val="24"/>
          <w:szCs w:val="24"/>
        </w:rPr>
        <w:t>cujos nomes constem do ‘Boletim Informativo Diário’ (BID) publicado pela CBF até o último dia útil que anteceder à cada partida.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DD0803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– </w:t>
      </w:r>
      <w:r w:rsidRPr="00DD0803">
        <w:rPr>
          <w:sz w:val="24"/>
          <w:szCs w:val="24"/>
        </w:rPr>
        <w:t>Poderão as associações disputantes,</w:t>
      </w:r>
      <w:r>
        <w:rPr>
          <w:sz w:val="24"/>
          <w:szCs w:val="24"/>
        </w:rPr>
        <w:t xml:space="preserve"> em cada partida, efetuar até 05 (cinco</w:t>
      </w:r>
      <w:r w:rsidRPr="00DD0803">
        <w:rPr>
          <w:sz w:val="24"/>
          <w:szCs w:val="24"/>
        </w:rPr>
        <w:t>) substituições indistintas de atletas, as quais acontecerão somente em até 3 (três) paradas não considerando o intervalo, em qualquer tempo, proibida a substituição de atleta expulso ou retorno de atleta já substituído.</w:t>
      </w:r>
    </w:p>
    <w:p w:rsidR="004303ED" w:rsidRPr="005D5FD9" w:rsidRDefault="004303ED" w:rsidP="004303ED">
      <w:pPr>
        <w:rPr>
          <w:sz w:val="24"/>
          <w:szCs w:val="24"/>
        </w:rPr>
      </w:pPr>
    </w:p>
    <w:p w:rsidR="004303ED" w:rsidRPr="005D5FD9" w:rsidRDefault="00C73A22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§ 2º – Iniciada a 2</w:t>
      </w:r>
      <w:r w:rsidR="004303ED">
        <w:rPr>
          <w:sz w:val="24"/>
          <w:szCs w:val="24"/>
        </w:rPr>
        <w:t>ª Rodada do 2º Turno</w:t>
      </w:r>
      <w:r>
        <w:rPr>
          <w:sz w:val="24"/>
          <w:szCs w:val="24"/>
        </w:rPr>
        <w:t xml:space="preserve"> (9ª Rodada geral do Campeonato)</w:t>
      </w:r>
      <w:r w:rsidR="004303ED" w:rsidRPr="005D5FD9">
        <w:rPr>
          <w:sz w:val="24"/>
          <w:szCs w:val="24"/>
        </w:rPr>
        <w:t xml:space="preserve">, não dará a Federação, condição de jogo a nenhum atleta, inclusive nos casos de retorno de atletas emprestados a outras </w:t>
      </w:r>
      <w:r w:rsidR="004303ED" w:rsidRPr="005D5FD9">
        <w:rPr>
          <w:sz w:val="24"/>
          <w:szCs w:val="24"/>
        </w:rPr>
        <w:lastRenderedPageBreak/>
        <w:t>Federações e que mantenham contrato em vigor com associações locais, ressalvada a hipótese de reforma</w:t>
      </w:r>
      <w:r w:rsidR="004303ED">
        <w:rPr>
          <w:sz w:val="24"/>
          <w:szCs w:val="24"/>
        </w:rPr>
        <w:t xml:space="preserve">, </w:t>
      </w:r>
      <w:r w:rsidR="004303ED">
        <w:rPr>
          <w:sz w:val="24"/>
        </w:rPr>
        <w:t>renovação de contrato e profissionalização</w:t>
      </w:r>
      <w:r w:rsidR="004303ED" w:rsidRPr="005D5FD9">
        <w:rPr>
          <w:sz w:val="24"/>
          <w:szCs w:val="24"/>
        </w:rPr>
        <w:t xml:space="preserve"> com a mesma associação. </w:t>
      </w:r>
    </w:p>
    <w:p w:rsidR="004303ED" w:rsidRPr="005D5FD9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§ 3º - As associações poderão utilizar do concurso de até 04 (quatro) atletas não profissionais em cada partida, os quais a part</w:t>
      </w:r>
      <w:r w:rsidR="00C73A22">
        <w:rPr>
          <w:sz w:val="24"/>
          <w:szCs w:val="24"/>
        </w:rPr>
        <w:t>ir da data em que completarem 21</w:t>
      </w:r>
      <w:r>
        <w:rPr>
          <w:sz w:val="24"/>
          <w:szCs w:val="24"/>
        </w:rPr>
        <w:t xml:space="preserve"> (vinte</w:t>
      </w:r>
      <w:r w:rsidR="00C73A22">
        <w:rPr>
          <w:sz w:val="24"/>
          <w:szCs w:val="24"/>
        </w:rPr>
        <w:t xml:space="preserve"> e um</w:t>
      </w:r>
      <w:r>
        <w:rPr>
          <w:sz w:val="24"/>
          <w:szCs w:val="24"/>
        </w:rPr>
        <w:t>) anos, não poderão mais atuar no Campeonato como não profissional (Amador).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/>
    <w:p w:rsidR="004303ED" w:rsidRDefault="004303ED" w:rsidP="004303ED">
      <w:pPr>
        <w:pStyle w:val="Ttulo1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</w:t>
      </w:r>
      <w:r w:rsidRPr="00347B08">
        <w:rPr>
          <w:sz w:val="24"/>
          <w:szCs w:val="24"/>
          <w:lang w:val="pt-BR"/>
        </w:rPr>
        <w:t>CAPÍTULO IV</w:t>
      </w:r>
    </w:p>
    <w:p w:rsidR="004303ED" w:rsidRDefault="004303ED" w:rsidP="004303ED"/>
    <w:p w:rsidR="004303ED" w:rsidRDefault="004303ED" w:rsidP="004303ED">
      <w:pPr>
        <w:pStyle w:val="Ttulo1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Da Fórmula de Disputa</w:t>
      </w:r>
    </w:p>
    <w:p w:rsidR="004303ED" w:rsidRDefault="004303ED" w:rsidP="004303ED"/>
    <w:p w:rsidR="004303ED" w:rsidRDefault="00502BC7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  <w:r w:rsidR="004303ED" w:rsidRPr="003D724B">
        <w:rPr>
          <w:sz w:val="24"/>
          <w:szCs w:val="24"/>
        </w:rPr>
        <w:t>º – O</w:t>
      </w:r>
      <w:r w:rsidR="004303ED">
        <w:rPr>
          <w:sz w:val="24"/>
          <w:szCs w:val="24"/>
        </w:rPr>
        <w:t xml:space="preserve"> Campeonato Goiano da Divisão de A</w:t>
      </w:r>
      <w:r>
        <w:rPr>
          <w:sz w:val="24"/>
          <w:szCs w:val="24"/>
        </w:rPr>
        <w:t>cesso (2ª Divisão) – Edição 2021</w:t>
      </w:r>
      <w:r w:rsidR="004303ED">
        <w:rPr>
          <w:sz w:val="24"/>
          <w:szCs w:val="24"/>
        </w:rPr>
        <w:t xml:space="preserve"> será disputado em uma única Fase, em turno e returno, mando de jogo conforme Tabela, contagem corrida de pontos ganhos.</w:t>
      </w:r>
    </w:p>
    <w:p w:rsidR="004303ED" w:rsidRDefault="004303ED" w:rsidP="004303ED">
      <w:pPr>
        <w:jc w:val="both"/>
        <w:rPr>
          <w:sz w:val="24"/>
        </w:rPr>
      </w:pPr>
    </w:p>
    <w:p w:rsidR="004303ED" w:rsidRDefault="00502BC7" w:rsidP="004303ED">
      <w:pPr>
        <w:jc w:val="both"/>
        <w:rPr>
          <w:sz w:val="24"/>
        </w:rPr>
      </w:pPr>
      <w:r>
        <w:rPr>
          <w:sz w:val="24"/>
        </w:rPr>
        <w:t>Art. 7</w:t>
      </w:r>
      <w:r w:rsidR="004303ED">
        <w:rPr>
          <w:sz w:val="24"/>
        </w:rPr>
        <w:t>º – As 02 (duas) associações melhor colocadas</w:t>
      </w:r>
      <w:r w:rsidR="00601E69">
        <w:rPr>
          <w:sz w:val="24"/>
        </w:rPr>
        <w:t xml:space="preserve"> (campeã e vice-campeã)</w:t>
      </w:r>
      <w:r w:rsidR="004303ED">
        <w:rPr>
          <w:sz w:val="24"/>
        </w:rPr>
        <w:t>, quais sejam, as 02 (duas) com o maior número de pontos ganhos, conquistam acesso ao Campeonato Goiano de Profissionais d</w:t>
      </w:r>
      <w:r>
        <w:rPr>
          <w:sz w:val="24"/>
        </w:rPr>
        <w:t>a Primeira Divisão – Edição 2022</w:t>
      </w:r>
      <w:r w:rsidR="004303ED">
        <w:rPr>
          <w:sz w:val="24"/>
        </w:rPr>
        <w:t>, enquanto a última colocada por pontos ganhos</w:t>
      </w:r>
      <w:r w:rsidR="00601E69">
        <w:rPr>
          <w:sz w:val="24"/>
        </w:rPr>
        <w:t xml:space="preserve"> (sétima colocada)</w:t>
      </w:r>
      <w:r w:rsidR="004303ED">
        <w:rPr>
          <w:sz w:val="24"/>
        </w:rPr>
        <w:t>, será rebaixada</w:t>
      </w:r>
      <w:r>
        <w:rPr>
          <w:sz w:val="24"/>
        </w:rPr>
        <w:t xml:space="preserve"> para a Terceira Divisão de 2022</w:t>
      </w:r>
      <w:r w:rsidR="004303ED">
        <w:rPr>
          <w:sz w:val="24"/>
        </w:rPr>
        <w:t>.</w:t>
      </w:r>
    </w:p>
    <w:p w:rsidR="004303ED" w:rsidRDefault="004303ED" w:rsidP="004303ED">
      <w:pPr>
        <w:jc w:val="both"/>
        <w:rPr>
          <w:sz w:val="24"/>
        </w:rPr>
      </w:pPr>
    </w:p>
    <w:p w:rsidR="004303ED" w:rsidRDefault="004303ED" w:rsidP="004303ED">
      <w:pPr>
        <w:jc w:val="both"/>
        <w:rPr>
          <w:sz w:val="24"/>
        </w:rPr>
      </w:pPr>
      <w:r>
        <w:rPr>
          <w:sz w:val="24"/>
        </w:rPr>
        <w:t>§ Único – Caso duas ou mais associaç</w:t>
      </w:r>
      <w:r w:rsidR="00502BC7">
        <w:rPr>
          <w:sz w:val="24"/>
        </w:rPr>
        <w:t xml:space="preserve">ões terminarem </w:t>
      </w:r>
      <w:r>
        <w:rPr>
          <w:sz w:val="24"/>
        </w:rPr>
        <w:t>o Campeonato, em igualdade de pontos ganhos, para se conhecer a associação melhor colocada, inclusive para efeito de fuga do rebaixamento, serão adotados individual e sucessivamente os seguintes critérios de desempate:</w:t>
      </w:r>
    </w:p>
    <w:p w:rsidR="004303ED" w:rsidRDefault="004303ED" w:rsidP="004303ED">
      <w:pPr>
        <w:jc w:val="both"/>
        <w:rPr>
          <w:sz w:val="24"/>
        </w:rPr>
      </w:pP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Maior número de vitóri</w:t>
      </w:r>
      <w:r w:rsidR="00502BC7">
        <w:rPr>
          <w:sz w:val="24"/>
        </w:rPr>
        <w:t>as</w:t>
      </w:r>
      <w:r>
        <w:rPr>
          <w:sz w:val="24"/>
        </w:rPr>
        <w:t>;</w:t>
      </w: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Melhor saldo de go</w:t>
      </w:r>
      <w:r w:rsidR="00502BC7">
        <w:rPr>
          <w:sz w:val="24"/>
        </w:rPr>
        <w:t>ls</w:t>
      </w:r>
      <w:r>
        <w:rPr>
          <w:sz w:val="24"/>
        </w:rPr>
        <w:t>;</w:t>
      </w: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Maior número de gols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fav</w:t>
      </w:r>
      <w:r w:rsidR="00502BC7">
        <w:rPr>
          <w:sz w:val="24"/>
        </w:rPr>
        <w:t>or</w:t>
      </w:r>
      <w:r>
        <w:rPr>
          <w:sz w:val="24"/>
        </w:rPr>
        <w:t>;</w:t>
      </w: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vermelhos recebid</w:t>
      </w:r>
      <w:r w:rsidR="00502BC7">
        <w:rPr>
          <w:sz w:val="24"/>
        </w:rPr>
        <w:t>os</w:t>
      </w:r>
      <w:r>
        <w:rPr>
          <w:sz w:val="24"/>
        </w:rPr>
        <w:t>;</w:t>
      </w: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amarelos recebid</w:t>
      </w:r>
      <w:r w:rsidR="00502BC7">
        <w:rPr>
          <w:sz w:val="24"/>
        </w:rPr>
        <w:t>os</w:t>
      </w:r>
      <w:r>
        <w:rPr>
          <w:sz w:val="24"/>
        </w:rPr>
        <w:t>;</w:t>
      </w:r>
    </w:p>
    <w:p w:rsidR="004303ED" w:rsidRDefault="004303ED" w:rsidP="00430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Sorteio.</w:t>
      </w:r>
    </w:p>
    <w:p w:rsidR="004303ED" w:rsidRDefault="004303ED" w:rsidP="004303ED">
      <w:pPr>
        <w:jc w:val="both"/>
        <w:rPr>
          <w:sz w:val="24"/>
        </w:rPr>
      </w:pPr>
    </w:p>
    <w:p w:rsidR="004303ED" w:rsidRDefault="004303ED" w:rsidP="004303ED">
      <w:pPr>
        <w:jc w:val="both"/>
        <w:rPr>
          <w:sz w:val="24"/>
        </w:rPr>
      </w:pPr>
      <w:r>
        <w:rPr>
          <w:sz w:val="24"/>
        </w:rPr>
        <w:t>A</w:t>
      </w:r>
      <w:r w:rsidR="00502BC7">
        <w:rPr>
          <w:sz w:val="24"/>
        </w:rPr>
        <w:t>rt. 8</w:t>
      </w:r>
      <w:r>
        <w:rPr>
          <w:sz w:val="24"/>
        </w:rPr>
        <w:t>º - Na hipótese de alguma associação abandonar ou ser excluída do Campeonato, serão adotados os seguintes procedimentos:</w:t>
      </w:r>
    </w:p>
    <w:p w:rsidR="004303ED" w:rsidRDefault="004303ED" w:rsidP="004303ED">
      <w:pPr>
        <w:jc w:val="both"/>
        <w:rPr>
          <w:sz w:val="24"/>
        </w:rPr>
      </w:pPr>
    </w:p>
    <w:p w:rsidR="004303ED" w:rsidRPr="00870771" w:rsidRDefault="004303ED" w:rsidP="004303ED">
      <w:pPr>
        <w:jc w:val="both"/>
        <w:rPr>
          <w:sz w:val="24"/>
        </w:rPr>
      </w:pPr>
      <w:r w:rsidRPr="00554653">
        <w:rPr>
          <w:sz w:val="24"/>
        </w:rPr>
        <w:t>§ 1º</w:t>
      </w:r>
      <w:r>
        <w:rPr>
          <w:sz w:val="24"/>
        </w:rPr>
        <w:t xml:space="preserve"> - Esta associação será a rebaixada.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870771" w:rsidRDefault="004303ED" w:rsidP="004303ED">
      <w:pPr>
        <w:jc w:val="both"/>
        <w:rPr>
          <w:sz w:val="24"/>
        </w:rPr>
      </w:pPr>
      <w:r>
        <w:rPr>
          <w:sz w:val="24"/>
          <w:szCs w:val="24"/>
        </w:rPr>
        <w:t>§ 2</w:t>
      </w:r>
      <w:r w:rsidRPr="00F523C8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- Se o abandono de que trata o ‘caput’ deste artigo ocorrer depois que a associação iniciou sua participação no Campeonato, os resultados de suas partidas serão mantidos, e em seus demais jogos constantes da tabela, os seus adversários serão considerados vencedores por W.O., conforme estabelece nesse caso, o Regulamento Geral das competições promovidas pela FGF.  </w:t>
      </w:r>
    </w:p>
    <w:p w:rsidR="004303ED" w:rsidRPr="003D724B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</w:p>
    <w:p w:rsidR="004303ED" w:rsidRPr="00870771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V</w:t>
      </w:r>
    </w:p>
    <w:p w:rsidR="004303ED" w:rsidRDefault="004303ED" w:rsidP="004303ED">
      <w:pPr>
        <w:rPr>
          <w:sz w:val="24"/>
          <w:szCs w:val="24"/>
        </w:rPr>
      </w:pPr>
    </w:p>
    <w:p w:rsidR="004303ED" w:rsidRDefault="004303ED" w:rsidP="004303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70771">
        <w:rPr>
          <w:b/>
          <w:sz w:val="24"/>
          <w:szCs w:val="24"/>
        </w:rPr>
        <w:t>Das disposições financeiras</w:t>
      </w:r>
    </w:p>
    <w:p w:rsidR="004303ED" w:rsidRDefault="004303ED" w:rsidP="004303ED">
      <w:pPr>
        <w:rPr>
          <w:b/>
          <w:sz w:val="24"/>
          <w:szCs w:val="24"/>
        </w:rPr>
      </w:pPr>
    </w:p>
    <w:p w:rsidR="004303ED" w:rsidRDefault="00502BC7" w:rsidP="00EC45B2">
      <w:pPr>
        <w:jc w:val="both"/>
        <w:rPr>
          <w:sz w:val="24"/>
          <w:szCs w:val="24"/>
        </w:rPr>
      </w:pPr>
      <w:r>
        <w:rPr>
          <w:sz w:val="24"/>
          <w:szCs w:val="24"/>
        </w:rPr>
        <w:t>Art. 9º</w:t>
      </w:r>
      <w:r w:rsidR="004303ED" w:rsidRPr="00870771">
        <w:rPr>
          <w:sz w:val="24"/>
          <w:szCs w:val="24"/>
        </w:rPr>
        <w:t xml:space="preserve"> </w:t>
      </w:r>
      <w:r w:rsidR="004303ED">
        <w:rPr>
          <w:sz w:val="24"/>
          <w:szCs w:val="24"/>
        </w:rPr>
        <w:t>–</w:t>
      </w:r>
      <w:r w:rsidR="004303ED" w:rsidRPr="00870771">
        <w:rPr>
          <w:sz w:val="24"/>
          <w:szCs w:val="24"/>
        </w:rPr>
        <w:t xml:space="preserve"> </w:t>
      </w:r>
      <w:r w:rsidR="004303ED">
        <w:rPr>
          <w:sz w:val="24"/>
          <w:szCs w:val="24"/>
        </w:rPr>
        <w:t>Os jogos serão realizados com os portões fechados ao público, ficando as associações mandantes dos mesmos responsáveis em saldar os débitos constantes do borderô de cada partida.</w:t>
      </w:r>
    </w:p>
    <w:p w:rsidR="00EC45B2" w:rsidRPr="00EC45B2" w:rsidRDefault="00EC45B2" w:rsidP="00EC45B2">
      <w:pPr>
        <w:jc w:val="both"/>
        <w:rPr>
          <w:sz w:val="24"/>
          <w:szCs w:val="24"/>
        </w:rPr>
      </w:pPr>
    </w:p>
    <w:p w:rsidR="004303ED" w:rsidRDefault="00502BC7" w:rsidP="004303ED">
      <w:pPr>
        <w:rPr>
          <w:sz w:val="24"/>
        </w:rPr>
      </w:pPr>
      <w:r>
        <w:rPr>
          <w:sz w:val="24"/>
        </w:rPr>
        <w:t>§ Único – Se porventura, o atual cenário da pandemia mudar, favorecendo a realização dos jogos com a presença de público, a renda será da associação mandante.</w:t>
      </w:r>
    </w:p>
    <w:p w:rsidR="00502BC7" w:rsidRDefault="00502BC7" w:rsidP="004303ED">
      <w:pPr>
        <w:rPr>
          <w:sz w:val="24"/>
        </w:rPr>
      </w:pPr>
    </w:p>
    <w:p w:rsidR="00502BC7" w:rsidRDefault="00502BC7" w:rsidP="004303ED">
      <w:pPr>
        <w:rPr>
          <w:b/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VI</w:t>
      </w:r>
    </w:p>
    <w:p w:rsidR="004303ED" w:rsidRDefault="004303ED" w:rsidP="004303ED">
      <w:pPr>
        <w:rPr>
          <w:sz w:val="24"/>
        </w:rPr>
      </w:pPr>
    </w:p>
    <w:p w:rsidR="004303ED" w:rsidRDefault="004303ED" w:rsidP="004303ED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 xml:space="preserve">Da </w:t>
      </w:r>
      <w:proofErr w:type="spellStart"/>
      <w:r>
        <w:rPr>
          <w:sz w:val="24"/>
          <w:lang w:val="pt-BR"/>
        </w:rPr>
        <w:t>Pré-Escala</w:t>
      </w:r>
      <w:proofErr w:type="spellEnd"/>
      <w:r>
        <w:rPr>
          <w:sz w:val="24"/>
          <w:lang w:val="pt-BR"/>
        </w:rPr>
        <w:t xml:space="preserve"> e Súmula Eletrônica</w:t>
      </w:r>
    </w:p>
    <w:p w:rsidR="004303ED" w:rsidRPr="004B139E" w:rsidRDefault="004303ED" w:rsidP="004303ED"/>
    <w:p w:rsidR="004303ED" w:rsidRDefault="00502BC7" w:rsidP="004303ED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10</w:t>
      </w:r>
      <w:r w:rsidR="004303ED">
        <w:rPr>
          <w:sz w:val="24"/>
          <w:szCs w:val="24"/>
          <w:lang w:eastAsia="pt-PT"/>
        </w:rPr>
        <w:t xml:space="preserve"> – A</w:t>
      </w:r>
      <w:r w:rsidR="004303ED" w:rsidRPr="007C25F7">
        <w:rPr>
          <w:sz w:val="24"/>
          <w:szCs w:val="24"/>
          <w:lang w:eastAsia="pt-PT"/>
        </w:rPr>
        <w:t xml:space="preserve"> relação dos atletas (</w:t>
      </w:r>
      <w:proofErr w:type="spellStart"/>
      <w:r w:rsidR="004303ED" w:rsidRPr="007C25F7">
        <w:rPr>
          <w:sz w:val="24"/>
          <w:szCs w:val="24"/>
          <w:lang w:eastAsia="pt-PT"/>
        </w:rPr>
        <w:t>pré-escala</w:t>
      </w:r>
      <w:proofErr w:type="spellEnd"/>
      <w:r w:rsidR="004303ED" w:rsidRPr="007C25F7">
        <w:rPr>
          <w:sz w:val="24"/>
          <w:szCs w:val="24"/>
          <w:lang w:eastAsia="pt-PT"/>
        </w:rPr>
        <w:t>) deverá ser feita em sistema informatizado</w:t>
      </w:r>
      <w:r w:rsidR="006E396E">
        <w:rPr>
          <w:sz w:val="24"/>
          <w:szCs w:val="24"/>
          <w:lang w:eastAsia="pt-PT"/>
        </w:rPr>
        <w:t xml:space="preserve"> observado o</w:t>
      </w:r>
      <w:r w:rsidR="004303ED">
        <w:rPr>
          <w:sz w:val="24"/>
          <w:szCs w:val="24"/>
          <w:lang w:eastAsia="pt-PT"/>
        </w:rPr>
        <w:t xml:space="preserve"> p</w:t>
      </w:r>
      <w:r w:rsidR="006E396E">
        <w:rPr>
          <w:sz w:val="24"/>
          <w:szCs w:val="24"/>
          <w:lang w:eastAsia="pt-PT"/>
        </w:rPr>
        <w:t>razo estabelecido</w:t>
      </w:r>
      <w:r>
        <w:rPr>
          <w:sz w:val="24"/>
          <w:szCs w:val="24"/>
          <w:lang w:eastAsia="pt-PT"/>
        </w:rPr>
        <w:t xml:space="preserve"> no artigo 21</w:t>
      </w:r>
      <w:r w:rsidR="004303ED">
        <w:rPr>
          <w:sz w:val="24"/>
          <w:szCs w:val="24"/>
          <w:lang w:eastAsia="pt-PT"/>
        </w:rPr>
        <w:t xml:space="preserve"> deste Regulamento Específico</w:t>
      </w:r>
      <w:r w:rsidR="004303ED" w:rsidRPr="007C25F7">
        <w:rPr>
          <w:sz w:val="24"/>
          <w:szCs w:val="24"/>
          <w:lang w:eastAsia="pt-PT"/>
        </w:rPr>
        <w:t>.</w:t>
      </w:r>
    </w:p>
    <w:p w:rsidR="004303ED" w:rsidRDefault="004303ED" w:rsidP="004303ED">
      <w:pPr>
        <w:rPr>
          <w:sz w:val="24"/>
          <w:szCs w:val="24"/>
          <w:lang w:eastAsia="pt-PT"/>
        </w:rPr>
      </w:pPr>
    </w:p>
    <w:p w:rsidR="004303ED" w:rsidRDefault="00502BC7" w:rsidP="004303ED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11</w:t>
      </w:r>
      <w:r w:rsidR="004303ED">
        <w:rPr>
          <w:sz w:val="24"/>
          <w:szCs w:val="24"/>
          <w:lang w:eastAsia="pt-PT"/>
        </w:rPr>
        <w:t xml:space="preserve"> – O</w:t>
      </w:r>
      <w:r w:rsidR="004303ED" w:rsidRPr="007C25F7">
        <w:rPr>
          <w:sz w:val="24"/>
          <w:szCs w:val="24"/>
          <w:lang w:eastAsia="pt-PT"/>
        </w:rPr>
        <w:t xml:space="preserve"> árbitro deverá anexar à súmula as relações confeccionadas eletronic</w:t>
      </w:r>
      <w:r w:rsidR="004303ED">
        <w:rPr>
          <w:sz w:val="24"/>
          <w:szCs w:val="24"/>
          <w:lang w:eastAsia="pt-PT"/>
        </w:rPr>
        <w:t>amente (</w:t>
      </w:r>
      <w:proofErr w:type="spellStart"/>
      <w:r w:rsidR="004303ED">
        <w:rPr>
          <w:sz w:val="24"/>
          <w:szCs w:val="24"/>
          <w:lang w:eastAsia="pt-PT"/>
        </w:rPr>
        <w:t>pré-escala</w:t>
      </w:r>
      <w:proofErr w:type="spellEnd"/>
      <w:r w:rsidR="004303ED">
        <w:rPr>
          <w:sz w:val="24"/>
          <w:szCs w:val="24"/>
          <w:lang w:eastAsia="pt-PT"/>
        </w:rPr>
        <w:t>) pelas associações</w:t>
      </w:r>
      <w:r w:rsidR="004303ED" w:rsidRPr="007C25F7">
        <w:rPr>
          <w:sz w:val="24"/>
          <w:szCs w:val="24"/>
          <w:lang w:eastAsia="pt-PT"/>
        </w:rPr>
        <w:t>, nas quais estejam iden</w:t>
      </w:r>
      <w:r>
        <w:rPr>
          <w:sz w:val="24"/>
          <w:szCs w:val="24"/>
          <w:lang w:eastAsia="pt-PT"/>
        </w:rPr>
        <w:t>tificados os atletas titulares e</w:t>
      </w:r>
      <w:r w:rsidR="004303ED" w:rsidRPr="007C25F7">
        <w:rPr>
          <w:sz w:val="24"/>
          <w:szCs w:val="24"/>
          <w:lang w:eastAsia="pt-PT"/>
        </w:rPr>
        <w:t xml:space="preserve"> suplentes.</w:t>
      </w:r>
    </w:p>
    <w:p w:rsidR="004303ED" w:rsidRDefault="004303ED" w:rsidP="004303ED">
      <w:pPr>
        <w:jc w:val="both"/>
        <w:rPr>
          <w:sz w:val="24"/>
          <w:szCs w:val="24"/>
          <w:lang w:eastAsia="pt-PT"/>
        </w:rPr>
      </w:pPr>
    </w:p>
    <w:p w:rsidR="004303ED" w:rsidRDefault="004303ED" w:rsidP="004303ED">
      <w:pPr>
        <w:jc w:val="both"/>
        <w:rPr>
          <w:sz w:val="24"/>
          <w:szCs w:val="24"/>
          <w:lang w:eastAsia="pt-PT"/>
        </w:rPr>
      </w:pPr>
      <w:r w:rsidRPr="007C25F7">
        <w:rPr>
          <w:sz w:val="24"/>
          <w:szCs w:val="24"/>
          <w:lang w:eastAsia="pt-PT"/>
        </w:rPr>
        <w:t xml:space="preserve">Art. </w:t>
      </w:r>
      <w:r w:rsidR="00502BC7">
        <w:rPr>
          <w:sz w:val="24"/>
          <w:szCs w:val="24"/>
          <w:lang w:eastAsia="pt-PT"/>
        </w:rPr>
        <w:t>12</w:t>
      </w:r>
      <w:r>
        <w:rPr>
          <w:sz w:val="24"/>
          <w:szCs w:val="24"/>
          <w:lang w:eastAsia="pt-PT"/>
        </w:rPr>
        <w:t xml:space="preserve"> – </w:t>
      </w:r>
      <w:r w:rsidRPr="007C25F7">
        <w:rPr>
          <w:sz w:val="24"/>
          <w:szCs w:val="24"/>
          <w:lang w:eastAsia="pt-PT"/>
        </w:rPr>
        <w:t>Logo após a realização da partida, caberá ao árbitro elaborar a súmula, preferencialmente na forma eletrônica, e correspondentes rel</w:t>
      </w:r>
      <w:r w:rsidRPr="004B139E">
        <w:rPr>
          <w:sz w:val="24"/>
          <w:szCs w:val="24"/>
          <w:lang w:eastAsia="pt-PT"/>
        </w:rPr>
        <w:t>atórios técnicos e disciplinares.</w:t>
      </w:r>
    </w:p>
    <w:p w:rsidR="004303ED" w:rsidRDefault="004303ED" w:rsidP="004303ED">
      <w:pPr>
        <w:jc w:val="both"/>
        <w:rPr>
          <w:sz w:val="24"/>
          <w:szCs w:val="24"/>
          <w:lang w:eastAsia="pt-PT"/>
        </w:rPr>
      </w:pPr>
    </w:p>
    <w:p w:rsidR="004303ED" w:rsidRPr="004B139E" w:rsidRDefault="00502BC7" w:rsidP="004303ED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13</w:t>
      </w:r>
      <w:r w:rsidR="004303ED">
        <w:rPr>
          <w:sz w:val="24"/>
          <w:szCs w:val="24"/>
          <w:lang w:eastAsia="pt-PT"/>
        </w:rPr>
        <w:t xml:space="preserve"> – As associações deverão acompanhar através das súmulas inseridas no site da FGF as advertências de seus atletas, sendo de sua exclusiva e inteira responsabilidade.</w:t>
      </w:r>
    </w:p>
    <w:p w:rsidR="004303ED" w:rsidRPr="004B139E" w:rsidRDefault="004303ED" w:rsidP="004303ED"/>
    <w:p w:rsidR="004303ED" w:rsidRDefault="004303ED" w:rsidP="004303ED">
      <w:pPr>
        <w:rPr>
          <w:b/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VII</w:t>
      </w:r>
    </w:p>
    <w:p w:rsidR="004303ED" w:rsidRDefault="004303ED" w:rsidP="004303ED"/>
    <w:p w:rsidR="004303ED" w:rsidRDefault="004303ED" w:rsidP="004303ED">
      <w:pPr>
        <w:tabs>
          <w:tab w:val="left" w:pos="5979"/>
        </w:tabs>
        <w:rPr>
          <w:b/>
          <w:sz w:val="24"/>
          <w:szCs w:val="24"/>
        </w:rPr>
      </w:pPr>
      <w:r w:rsidRPr="0085789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</w:t>
      </w:r>
      <w:r w:rsidRPr="00857899">
        <w:rPr>
          <w:b/>
          <w:sz w:val="24"/>
          <w:szCs w:val="24"/>
        </w:rPr>
        <w:t>Do Protocolo Sanitário da FGF</w:t>
      </w:r>
    </w:p>
    <w:p w:rsidR="004303ED" w:rsidRDefault="004303ED" w:rsidP="004303ED">
      <w:pPr>
        <w:tabs>
          <w:tab w:val="left" w:pos="5979"/>
        </w:tabs>
        <w:rPr>
          <w:b/>
          <w:sz w:val="24"/>
          <w:szCs w:val="24"/>
        </w:rPr>
      </w:pPr>
    </w:p>
    <w:p w:rsidR="004303ED" w:rsidRDefault="00502BC7" w:rsidP="004303ED">
      <w:pPr>
        <w:tabs>
          <w:tab w:val="left" w:pos="5979"/>
        </w:tabs>
        <w:rPr>
          <w:sz w:val="24"/>
          <w:szCs w:val="24"/>
        </w:rPr>
      </w:pPr>
      <w:r>
        <w:rPr>
          <w:sz w:val="24"/>
          <w:szCs w:val="24"/>
        </w:rPr>
        <w:t>Art. 14</w:t>
      </w:r>
      <w:r w:rsidR="004303ED" w:rsidRPr="00857899">
        <w:rPr>
          <w:sz w:val="24"/>
          <w:szCs w:val="24"/>
        </w:rPr>
        <w:t xml:space="preserve"> </w:t>
      </w:r>
      <w:r w:rsidR="004303ED">
        <w:rPr>
          <w:sz w:val="24"/>
          <w:szCs w:val="24"/>
        </w:rPr>
        <w:t>–</w:t>
      </w:r>
      <w:r w:rsidR="004303ED" w:rsidRPr="00857899">
        <w:rPr>
          <w:sz w:val="24"/>
          <w:szCs w:val="24"/>
        </w:rPr>
        <w:t xml:space="preserve"> </w:t>
      </w:r>
      <w:r w:rsidR="004303ED">
        <w:rPr>
          <w:sz w:val="24"/>
          <w:szCs w:val="24"/>
        </w:rPr>
        <w:t>O Protocolo Sanitário elaborado pela FGF deverá ser minuciosa e rigorosamente cumprido pelas associações.</w:t>
      </w:r>
    </w:p>
    <w:p w:rsidR="004303ED" w:rsidRDefault="004303ED" w:rsidP="004303ED">
      <w:pPr>
        <w:tabs>
          <w:tab w:val="left" w:pos="5979"/>
        </w:tabs>
        <w:rPr>
          <w:sz w:val="24"/>
          <w:szCs w:val="24"/>
        </w:rPr>
      </w:pPr>
    </w:p>
    <w:p w:rsidR="004303ED" w:rsidRDefault="00502BC7" w:rsidP="004303ED">
      <w:pPr>
        <w:tabs>
          <w:tab w:val="left" w:pos="5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Art. 15</w:t>
      </w:r>
      <w:r w:rsidR="004303ED">
        <w:rPr>
          <w:sz w:val="24"/>
          <w:szCs w:val="24"/>
        </w:rPr>
        <w:t xml:space="preserve"> – As associações para não correr o risco de ficar com um número mínimo</w:t>
      </w:r>
      <w:r w:rsidR="006E396E">
        <w:rPr>
          <w:sz w:val="24"/>
          <w:szCs w:val="24"/>
        </w:rPr>
        <w:t xml:space="preserve"> de atletas, </w:t>
      </w:r>
      <w:r w:rsidR="004303ED">
        <w:rPr>
          <w:sz w:val="24"/>
          <w:szCs w:val="24"/>
        </w:rPr>
        <w:t xml:space="preserve">deverão testar em relação à COVID-19, para cada jogo preferencialmente todo seu elenco de atletas. </w:t>
      </w:r>
    </w:p>
    <w:p w:rsidR="004303ED" w:rsidRDefault="004303ED" w:rsidP="004303ED">
      <w:pPr>
        <w:tabs>
          <w:tab w:val="left" w:pos="5979"/>
        </w:tabs>
        <w:jc w:val="both"/>
        <w:rPr>
          <w:sz w:val="24"/>
          <w:szCs w:val="24"/>
        </w:rPr>
      </w:pPr>
    </w:p>
    <w:p w:rsidR="004303ED" w:rsidRDefault="004303ED" w:rsidP="004303ED">
      <w:pPr>
        <w:tabs>
          <w:tab w:val="left" w:pos="5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Parágrafo Único – Em função do descrito no ‘caput’ deste artigo, as associações deverão se precaver no sentido de contar com um elenco de atletas em número suficiente para não serem surpreendidas e por extensão prejudicadas em relação à possível contaminação de atletas pela COVID-19.</w:t>
      </w:r>
    </w:p>
    <w:p w:rsidR="004303ED" w:rsidRDefault="004303ED" w:rsidP="004303ED">
      <w:pPr>
        <w:tabs>
          <w:tab w:val="left" w:pos="5979"/>
        </w:tabs>
        <w:jc w:val="both"/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16</w:t>
      </w:r>
      <w:r w:rsidR="004303ED">
        <w:rPr>
          <w:sz w:val="24"/>
          <w:szCs w:val="24"/>
        </w:rPr>
        <w:t xml:space="preserve"> – A associação que porventura vier a ficar sem número mínimo legal de atletas, em função da contaminação pela COVID-19, será declarada perdedora por W.O., ficando os pontos, a vitória e os gols adjudicados em favor de sua adversária, inclusive para critério de desempate.</w:t>
      </w:r>
    </w:p>
    <w:p w:rsidR="004303ED" w:rsidRDefault="004303ED" w:rsidP="004303ED">
      <w:pPr>
        <w:tabs>
          <w:tab w:val="left" w:pos="5979"/>
        </w:tabs>
        <w:rPr>
          <w:b/>
          <w:sz w:val="24"/>
          <w:szCs w:val="24"/>
        </w:rPr>
      </w:pPr>
    </w:p>
    <w:p w:rsidR="004303ED" w:rsidRDefault="004303ED" w:rsidP="004303ED">
      <w:pPr>
        <w:tabs>
          <w:tab w:val="left" w:pos="5979"/>
        </w:tabs>
        <w:rPr>
          <w:b/>
          <w:sz w:val="24"/>
          <w:szCs w:val="24"/>
        </w:rPr>
      </w:pPr>
    </w:p>
    <w:p w:rsidR="004303ED" w:rsidRDefault="004303ED" w:rsidP="004303ED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VIII</w:t>
      </w:r>
    </w:p>
    <w:p w:rsidR="004303ED" w:rsidRPr="00870771" w:rsidRDefault="004303ED" w:rsidP="004303ED">
      <w:pPr>
        <w:tabs>
          <w:tab w:val="left" w:pos="5979"/>
        </w:tabs>
        <w:rPr>
          <w:b/>
          <w:sz w:val="24"/>
          <w:szCs w:val="24"/>
        </w:rPr>
      </w:pPr>
      <w:r w:rsidRPr="00857899">
        <w:rPr>
          <w:b/>
          <w:sz w:val="24"/>
          <w:szCs w:val="24"/>
        </w:rPr>
        <w:tab/>
      </w:r>
    </w:p>
    <w:p w:rsidR="004303ED" w:rsidRPr="00E508F5" w:rsidRDefault="004303ED" w:rsidP="004303ED">
      <w:pPr>
        <w:pStyle w:val="Ttulo1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Das Disposições Finais</w:t>
      </w:r>
    </w:p>
    <w:p w:rsidR="004303ED" w:rsidRDefault="004303ED" w:rsidP="004303ED">
      <w:pPr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17</w:t>
      </w:r>
      <w:r w:rsidR="004303ED">
        <w:rPr>
          <w:sz w:val="24"/>
          <w:szCs w:val="24"/>
        </w:rPr>
        <w:t xml:space="preserve"> - Estas Normas complementam as disposições do Regulamento Geral das Competiçõe</w:t>
      </w:r>
      <w:r>
        <w:rPr>
          <w:sz w:val="24"/>
          <w:szCs w:val="24"/>
        </w:rPr>
        <w:t>s Organizadas pela FGF de 2021</w:t>
      </w:r>
      <w:r w:rsidR="004303ED">
        <w:rPr>
          <w:sz w:val="24"/>
          <w:szCs w:val="24"/>
        </w:rPr>
        <w:t>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Art. 18</w:t>
      </w:r>
      <w:r w:rsidR="004303ED">
        <w:rPr>
          <w:sz w:val="24"/>
          <w:szCs w:val="24"/>
        </w:rPr>
        <w:t xml:space="preserve"> – As associações deverão encaminhar à FGF, os laudos de inspeção dos estádios correspondentes, a serem emitidos pela Polícia Militar e Corpo de Bombeiros Militar dimensionando </w:t>
      </w:r>
    </w:p>
    <w:p w:rsidR="004303ED" w:rsidRDefault="004303ED" w:rsidP="004303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segurança</w:t>
      </w:r>
      <w:proofErr w:type="gramEnd"/>
      <w:r>
        <w:rPr>
          <w:sz w:val="24"/>
          <w:szCs w:val="24"/>
        </w:rPr>
        <w:t xml:space="preserve"> e capacidade de público, da Vigilância Sanitária constando condições de higiene dos estádios, conforme previsto na Lei nº 10.671 de maio de 2003 (Estatuto do Torcedor), bem como o Laudo de Vistoria de Engenharia fornecido por engenheiro credenciado pelo CREA-GO, este no caso das associações que ainda não o tenham com o prazo de validade abrangendo o período total da realização do Campeonato.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</w:rPr>
      </w:pPr>
      <w:r>
        <w:rPr>
          <w:sz w:val="24"/>
          <w:szCs w:val="24"/>
        </w:rPr>
        <w:t>Art. 19</w:t>
      </w:r>
      <w:r w:rsidR="004303ED">
        <w:rPr>
          <w:sz w:val="24"/>
          <w:szCs w:val="24"/>
        </w:rPr>
        <w:t xml:space="preserve"> – </w:t>
      </w:r>
      <w:r w:rsidR="004303ED">
        <w:rPr>
          <w:sz w:val="24"/>
        </w:rPr>
        <w:t xml:space="preserve">Nenhuma partida do Campeonato poderá ser realizada, sem a presença de um médico, 2 (duas) enfermeiras padrão e uma ambulância, com desfibrilador, de fácil acesso estacionada próximo ao campo de jogo, providências estas, de responsabilidade </w:t>
      </w:r>
      <w:r w:rsidR="004303ED" w:rsidRPr="00925314">
        <w:rPr>
          <w:sz w:val="24"/>
          <w:u w:val="single"/>
        </w:rPr>
        <w:t>exclusiva da associação mandante</w:t>
      </w:r>
      <w:r w:rsidR="004303ED">
        <w:rPr>
          <w:sz w:val="24"/>
        </w:rPr>
        <w:t xml:space="preserve"> devendo o árbitro da partida aguardar até 20 (vinte) minutos após a hora marcada para o início da partida para o atendimento ao disposto no presente artigo, podendo a seu critério (do árbitro) estender o referido prazo, de acordo com as peculiaridades de momento (se haverá possibilidade do jogo terminar caso o Estádio não tenha iluminação, por exemplo) e através das informações recebidas de quem de direito que a falha está prestes de ser sanada.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Parágrafo Único – Caso uma partida não seja realizada pelo não atendimento ao disposto no caput do presente artigo, a associação mandante será declarada perdedora pelo por W.O., ficando os pontos, a vitória e os gols adjudicados em favor de sua adversária, inclusive para critério de desempate.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20</w:t>
      </w:r>
      <w:r w:rsidR="004303ED">
        <w:rPr>
          <w:sz w:val="24"/>
          <w:szCs w:val="24"/>
        </w:rPr>
        <w:t xml:space="preserve"> – Na hipótese da associação mandante por quaisquer motivos, tais como, não liberação das autoridades competentes para a realização de jogos em função de elevada contaminação pela COVID-19 no município ou ausência de Laudo, por exemplo, não puder utilizar sua praça de esportes</w:t>
      </w:r>
      <w:r>
        <w:rPr>
          <w:sz w:val="24"/>
          <w:szCs w:val="24"/>
        </w:rPr>
        <w:t xml:space="preserve"> e não apresentar outro local em tempo hábil</w:t>
      </w:r>
      <w:r w:rsidR="004303ED">
        <w:rPr>
          <w:sz w:val="24"/>
          <w:szCs w:val="24"/>
        </w:rPr>
        <w:t>, seu jogo será transferido para o campo da associação adversária, ficando sob sua responsabilidade, da associação mandante, os aspectos da logística do jogo e o débito do borderô.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Parágrafo Único – A associação que porventura venha a receber em sua sede uma partida com mando de campo do adversário, deverá ajudar a providenciar os aspectos da logística para a realização da partida.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84782F" w:rsidRDefault="004303ED" w:rsidP="004303ED">
      <w:pPr>
        <w:jc w:val="both"/>
        <w:rPr>
          <w:sz w:val="24"/>
        </w:rPr>
      </w:pPr>
      <w:r>
        <w:rPr>
          <w:sz w:val="24"/>
        </w:rPr>
        <w:t>Art.</w:t>
      </w:r>
      <w:r w:rsidR="006E396E">
        <w:rPr>
          <w:sz w:val="24"/>
        </w:rPr>
        <w:t xml:space="preserve"> 21</w:t>
      </w:r>
      <w:r>
        <w:rPr>
          <w:sz w:val="24"/>
        </w:rPr>
        <w:t xml:space="preserve"> – As associações ficam </w:t>
      </w:r>
      <w:r w:rsidRPr="00653065">
        <w:rPr>
          <w:sz w:val="24"/>
          <w:u w:val="single"/>
        </w:rPr>
        <w:t>obrigadas</w:t>
      </w:r>
      <w:r>
        <w:rPr>
          <w:sz w:val="24"/>
        </w:rPr>
        <w:t xml:space="preserve"> a entregar os seus respectivos boletins para os órgãos de imprensa e representante técnico em todas as partidas com pelo menos 60 (sessenta) minutos (1 hora) de antecedência.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22</w:t>
      </w:r>
      <w:r w:rsidR="004303ED">
        <w:rPr>
          <w:sz w:val="24"/>
          <w:szCs w:val="24"/>
        </w:rPr>
        <w:t xml:space="preserve"> - Fica estabelecido que a cada série de 03 (três) advertências com o cartão amarelo, o atleta fica suspenso automaticamente para a partida seguinte de sua associação no Campeonato.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</w:rPr>
        <w:t>§ Único – Se porventura uma associação abandonar ou for excluída do Campeonato depois de iniciado, as partidas que deixarem de acontecer, servirão para cumprimento de suspensão de qualquer natureza.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601E69" w:rsidRDefault="006E396E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23</w:t>
      </w:r>
      <w:r w:rsidR="004303ED">
        <w:rPr>
          <w:sz w:val="24"/>
          <w:szCs w:val="24"/>
        </w:rPr>
        <w:t xml:space="preserve"> – Os débitos do borderô, deverão ser saldados pela associação mandante no 1º dia útil após a realização da partida, não o fazendo, a súmula será enc</w:t>
      </w:r>
      <w:r w:rsidR="00601E69">
        <w:rPr>
          <w:sz w:val="24"/>
          <w:szCs w:val="24"/>
        </w:rPr>
        <w:t>aminhada ao TJD/GO</w:t>
      </w:r>
      <w:r w:rsidR="004303ED">
        <w:rPr>
          <w:sz w:val="24"/>
          <w:szCs w:val="24"/>
        </w:rPr>
        <w:t>.</w:t>
      </w:r>
      <w:bookmarkStart w:id="0" w:name="_GoBack"/>
      <w:bookmarkEnd w:id="0"/>
    </w:p>
    <w:p w:rsidR="004303ED" w:rsidRDefault="004303ED" w:rsidP="004303ED">
      <w:pPr>
        <w:pStyle w:val="Corpodetexto2"/>
        <w:spacing w:line="240" w:lineRule="auto"/>
        <w:rPr>
          <w:sz w:val="24"/>
          <w:szCs w:val="24"/>
          <w:lang w:val="pt-BR"/>
        </w:rPr>
      </w:pPr>
    </w:p>
    <w:p w:rsidR="004303ED" w:rsidRDefault="006E396E" w:rsidP="004303ED">
      <w:pPr>
        <w:pStyle w:val="Corpodetexto2"/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>Art. 24</w:t>
      </w:r>
      <w:r w:rsidR="004303ED">
        <w:rPr>
          <w:sz w:val="24"/>
          <w:lang w:val="pt-BR"/>
        </w:rPr>
        <w:t xml:space="preserve"> – Todo e qualquer patrocínio, através de placas de publicidades estáticas de 1ª linha nos Estádios sede dos jogos, somente será possível após aprovação da Federação Goiana de Futebol.</w:t>
      </w:r>
    </w:p>
    <w:p w:rsidR="004303ED" w:rsidRDefault="004303ED" w:rsidP="004303ED">
      <w:pPr>
        <w:pStyle w:val="Corpodetexto2"/>
        <w:spacing w:line="240" w:lineRule="auto"/>
        <w:rPr>
          <w:sz w:val="24"/>
          <w:lang w:val="pt-BR"/>
        </w:rPr>
      </w:pPr>
    </w:p>
    <w:p w:rsidR="004303ED" w:rsidRDefault="006E396E" w:rsidP="004303ED">
      <w:pPr>
        <w:pStyle w:val="Corpodetexto2"/>
        <w:spacing w:line="240" w:lineRule="auto"/>
        <w:rPr>
          <w:sz w:val="24"/>
        </w:rPr>
      </w:pPr>
      <w:r>
        <w:rPr>
          <w:sz w:val="24"/>
        </w:rPr>
        <w:lastRenderedPageBreak/>
        <w:t>Art. 25</w:t>
      </w:r>
      <w:r w:rsidR="004303ED">
        <w:rPr>
          <w:sz w:val="24"/>
        </w:rPr>
        <w:t xml:space="preserve"> – </w:t>
      </w:r>
      <w:proofErr w:type="spellStart"/>
      <w:r w:rsidR="004303ED">
        <w:rPr>
          <w:sz w:val="24"/>
        </w:rPr>
        <w:t>Os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técnicos</w:t>
      </w:r>
      <w:proofErr w:type="spellEnd"/>
      <w:r w:rsidR="004303ED">
        <w:rPr>
          <w:sz w:val="24"/>
        </w:rPr>
        <w:t xml:space="preserve"> (</w:t>
      </w:r>
      <w:proofErr w:type="spellStart"/>
      <w:r w:rsidR="004303ED">
        <w:rPr>
          <w:sz w:val="24"/>
        </w:rPr>
        <w:t>treinadores</w:t>
      </w:r>
      <w:proofErr w:type="spellEnd"/>
      <w:r w:rsidR="004303ED">
        <w:rPr>
          <w:sz w:val="24"/>
        </w:rPr>
        <w:t xml:space="preserve">) das </w:t>
      </w:r>
      <w:proofErr w:type="spellStart"/>
      <w:r w:rsidR="004303ED">
        <w:rPr>
          <w:sz w:val="24"/>
        </w:rPr>
        <w:t>associações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terão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obrigatoriamente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seus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contratos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registrados</w:t>
      </w:r>
      <w:proofErr w:type="spellEnd"/>
      <w:r w:rsidR="004303ED">
        <w:rPr>
          <w:sz w:val="24"/>
        </w:rPr>
        <w:t xml:space="preserve"> e </w:t>
      </w:r>
      <w:proofErr w:type="spellStart"/>
      <w:r w:rsidR="004303ED">
        <w:rPr>
          <w:sz w:val="24"/>
        </w:rPr>
        <w:t>os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nomes</w:t>
      </w:r>
      <w:proofErr w:type="spellEnd"/>
      <w:r w:rsidR="004303ED">
        <w:rPr>
          <w:sz w:val="24"/>
        </w:rPr>
        <w:t xml:space="preserve"> </w:t>
      </w:r>
      <w:proofErr w:type="spellStart"/>
      <w:r w:rsidR="004303ED">
        <w:rPr>
          <w:sz w:val="24"/>
        </w:rPr>
        <w:t>publicados</w:t>
      </w:r>
      <w:proofErr w:type="spellEnd"/>
      <w:r w:rsidR="004303ED">
        <w:rPr>
          <w:sz w:val="24"/>
        </w:rPr>
        <w:t xml:space="preserve"> no BID da CBF.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6E396E">
        <w:rPr>
          <w:sz w:val="24"/>
          <w:szCs w:val="24"/>
        </w:rPr>
        <w:t>26</w:t>
      </w:r>
      <w:r>
        <w:rPr>
          <w:sz w:val="24"/>
          <w:szCs w:val="24"/>
        </w:rPr>
        <w:t xml:space="preserve"> – Toda captação de imagem para transmissão de jogos ao vivo (TV aberta ou pela internet) é de exclusiva competência da FGF.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84782F" w:rsidRDefault="004303ED" w:rsidP="004303ED">
      <w:pPr>
        <w:jc w:val="both"/>
        <w:rPr>
          <w:sz w:val="24"/>
        </w:rPr>
      </w:pPr>
      <w:r>
        <w:rPr>
          <w:sz w:val="24"/>
        </w:rPr>
        <w:t>§ Único – A FGF tem autorização expressa das associações participantes do Campeonato, aprovado por unanimidade por ocasião do Conselho Técnico do mesmo, para transmitir jogos da competição pela FGFTV.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Pr="00EC45B2" w:rsidRDefault="00EC45B2" w:rsidP="004303E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Art. 27</w:t>
      </w:r>
      <w:r w:rsidR="004303ED">
        <w:rPr>
          <w:sz w:val="24"/>
          <w:szCs w:val="24"/>
        </w:rPr>
        <w:t xml:space="preserve"> - A bola a ser utilizada na competição será da marca </w:t>
      </w:r>
      <w:r w:rsidR="004303ED">
        <w:rPr>
          <w:b/>
          <w:i/>
          <w:sz w:val="24"/>
          <w:szCs w:val="24"/>
          <w:u w:val="single"/>
        </w:rPr>
        <w:t>PENALTY</w:t>
      </w:r>
      <w:r w:rsidR="004303ED">
        <w:rPr>
          <w:b/>
          <w:i/>
          <w:sz w:val="24"/>
          <w:szCs w:val="24"/>
        </w:rPr>
        <w:t>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EC45B2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28</w:t>
      </w:r>
      <w:r w:rsidR="004303ED">
        <w:rPr>
          <w:sz w:val="24"/>
          <w:szCs w:val="24"/>
        </w:rPr>
        <w:t xml:space="preserve"> - A Coordenadoria Técnica da FGF expedirá normas complementares e instruções que se fizerem necessárias à boa e fiel execução do presente Regulamento Específico.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EC45B2" w:rsidP="004303ED">
      <w:pPr>
        <w:jc w:val="both"/>
        <w:rPr>
          <w:sz w:val="24"/>
          <w:szCs w:val="24"/>
        </w:rPr>
      </w:pPr>
      <w:r>
        <w:rPr>
          <w:sz w:val="24"/>
          <w:szCs w:val="24"/>
        </w:rPr>
        <w:t>Art. 29</w:t>
      </w:r>
      <w:r w:rsidR="004303ED">
        <w:rPr>
          <w:sz w:val="24"/>
          <w:szCs w:val="24"/>
        </w:rPr>
        <w:t xml:space="preserve"> - Os casos omissos serão resolvidos na melhor forma e no interesse do Campeonato pela Diretoria da Federação Goiana de Futebol, dentro dos parâmetros da legislação vigente.</w:t>
      </w: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>COORDENADORIA TÉCNICA DA FEDERAÇÃO GOIANA DE FUTEBOL, em Goiâ</w:t>
      </w:r>
      <w:r w:rsidR="00EC45B2">
        <w:rPr>
          <w:b/>
          <w:bCs/>
          <w:sz w:val="24"/>
          <w:szCs w:val="24"/>
        </w:rPr>
        <w:t>nia, aos 09 dias do mês de julho de 2021</w:t>
      </w:r>
      <w:r>
        <w:rPr>
          <w:b/>
          <w:bCs/>
          <w:sz w:val="24"/>
          <w:szCs w:val="24"/>
        </w:rPr>
        <w:t>.</w:t>
      </w:r>
    </w:p>
    <w:p w:rsidR="004303ED" w:rsidRDefault="004303ED" w:rsidP="004303ED">
      <w:pPr>
        <w:jc w:val="both"/>
        <w:rPr>
          <w:b/>
          <w:bCs/>
          <w:sz w:val="24"/>
          <w:szCs w:val="24"/>
        </w:rPr>
      </w:pPr>
    </w:p>
    <w:p w:rsidR="004303ED" w:rsidRDefault="004303ED" w:rsidP="004303ED">
      <w:pPr>
        <w:jc w:val="both"/>
        <w:rPr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ROBERTO SAMPAIO DA SILVA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Coordenador Técnico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RONEI FERREIRA DE FREITAS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Superintendente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LEONÍDIO JOSÉ DOS ANJOS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Diretor Geral</w:t>
      </w:r>
    </w:p>
    <w:p w:rsidR="004303ED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Pr="00D96DC6" w:rsidRDefault="004303ED" w:rsidP="004303ED">
      <w:pPr>
        <w:jc w:val="both"/>
        <w:rPr>
          <w:b/>
          <w:bCs/>
          <w:i/>
          <w:sz w:val="24"/>
          <w:szCs w:val="24"/>
        </w:rPr>
      </w:pPr>
    </w:p>
    <w:p w:rsidR="004303ED" w:rsidRDefault="004303ED" w:rsidP="004303ED">
      <w:pPr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>
        <w:rPr>
          <w:b/>
          <w:bCs/>
          <w:i/>
          <w:sz w:val="24"/>
          <w:szCs w:val="24"/>
        </w:rPr>
        <w:t>ANDRÉ LUIZ PITTA PIRES</w:t>
      </w:r>
    </w:p>
    <w:p w:rsidR="004303ED" w:rsidRDefault="004303ED" w:rsidP="004303ED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Presidente</w:t>
      </w:r>
    </w:p>
    <w:p w:rsidR="004303ED" w:rsidRDefault="004303ED" w:rsidP="004303ED"/>
    <w:p w:rsidR="004303ED" w:rsidRDefault="004303ED" w:rsidP="004303ED"/>
    <w:p w:rsidR="004303ED" w:rsidRDefault="004303ED" w:rsidP="004303ED"/>
    <w:p w:rsidR="004303ED" w:rsidRDefault="004303ED" w:rsidP="004303ED"/>
    <w:p w:rsidR="004303ED" w:rsidRDefault="004303ED" w:rsidP="004303ED"/>
    <w:p w:rsidR="004303ED" w:rsidRDefault="004303ED" w:rsidP="004303ED"/>
    <w:p w:rsidR="000E3B95" w:rsidRDefault="000E3B95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2C6EB4" w:rsidRDefault="002C6EB4" w:rsidP="002C6EB4"/>
    <w:p w:rsidR="002C6EB4" w:rsidRDefault="002C6EB4" w:rsidP="001279B4">
      <w:pPr>
        <w:ind w:firstLine="708"/>
      </w:pPr>
    </w:p>
    <w:p w:rsidR="002C6EB4" w:rsidRDefault="002C6EB4" w:rsidP="002C6EB4"/>
    <w:sectPr w:rsidR="002C6EB4" w:rsidSect="00DD4876">
      <w:headerReference w:type="default" r:id="rId8"/>
      <w:footerReference w:type="default" r:id="rId9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ED" w:rsidRDefault="000C29ED">
      <w:r>
        <w:separator/>
      </w:r>
    </w:p>
  </w:endnote>
  <w:endnote w:type="continuationSeparator" w:id="0">
    <w:p w:rsidR="000C29ED" w:rsidRDefault="000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6B1D63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EDIFÍCIO THE PRIME TAMANDARÉ OFFICE 22º ANDAR - RUA 5 Nº 691</w:t>
    </w:r>
  </w:p>
  <w:p w:rsidR="000E3B95" w:rsidRPr="002C6EB4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SETOR OESTE – GOIÂNIA – GO CEP: 74.115-060</w:t>
    </w:r>
    <w:r w:rsidR="000E3B95" w:rsidRPr="002C6EB4">
      <w:rPr>
        <w:b/>
        <w:color w:val="0000FF"/>
        <w:sz w:val="18"/>
      </w:rPr>
      <w:t xml:space="preserve"> – FONE: (62) </w:t>
    </w:r>
    <w:r w:rsidR="001279B4">
      <w:rPr>
        <w:b/>
        <w:color w:val="0000FF"/>
        <w:sz w:val="18"/>
      </w:rPr>
      <w:t>3</w:t>
    </w:r>
    <w:r w:rsidR="000E3B95" w:rsidRPr="002C6EB4">
      <w:rPr>
        <w:b/>
        <w:color w:val="0000FF"/>
        <w:sz w:val="18"/>
      </w:rPr>
      <w:t>218-2311 – FAX: (</w:t>
    </w:r>
    <w:proofErr w:type="gramStart"/>
    <w:r w:rsidR="000E3B95" w:rsidRPr="002C6EB4">
      <w:rPr>
        <w:b/>
        <w:color w:val="0000FF"/>
        <w:sz w:val="18"/>
      </w:rPr>
      <w:t xml:space="preserve">62) </w:t>
    </w:r>
    <w:r w:rsidR="002C6EB4">
      <w:rPr>
        <w:b/>
        <w:color w:val="0000FF"/>
        <w:sz w:val="18"/>
      </w:rPr>
      <w:t xml:space="preserve"> 3</w:t>
    </w:r>
    <w:r w:rsidR="004D248F">
      <w:rPr>
        <w:b/>
        <w:color w:val="0000FF"/>
        <w:sz w:val="18"/>
      </w:rPr>
      <w:t>920</w:t>
    </w:r>
    <w:proofErr w:type="gramEnd"/>
    <w:r w:rsidR="004D248F">
      <w:rPr>
        <w:b/>
        <w:color w:val="0000FF"/>
        <w:sz w:val="18"/>
      </w:rPr>
      <w:t>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ED" w:rsidRDefault="000C29ED">
      <w:r>
        <w:separator/>
      </w:r>
    </w:p>
  </w:footnote>
  <w:footnote w:type="continuationSeparator" w:id="0">
    <w:p w:rsidR="000C29ED" w:rsidRDefault="000C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3E17A5" w:rsidP="002C6EB4">
    <w:pPr>
      <w:pStyle w:val="Cabealho"/>
      <w:jc w:val="right"/>
      <w:rPr>
        <w:b/>
        <w:i/>
        <w:sz w:val="48"/>
      </w:rPr>
    </w:pPr>
    <w:r w:rsidRPr="003E17A5">
      <w:rPr>
        <w:noProof/>
      </w:rPr>
      <w:drawing>
        <wp:anchor distT="0" distB="0" distL="114300" distR="114300" simplePos="0" relativeHeight="251659264" behindDoc="1" locked="0" layoutInCell="1" allowOverlap="1" wp14:anchorId="64AE8CFE" wp14:editId="1763E61C">
          <wp:simplePos x="0" y="0"/>
          <wp:positionH relativeFrom="column">
            <wp:posOffset>-524510</wp:posOffset>
          </wp:positionH>
          <wp:positionV relativeFrom="paragraph">
            <wp:posOffset>39449</wp:posOffset>
          </wp:positionV>
          <wp:extent cx="1019175" cy="1082873"/>
          <wp:effectExtent l="0" t="0" r="0" b="3175"/>
          <wp:wrapNone/>
          <wp:docPr id="3" name="Imagem 3" descr="C:\FGF\Goianão 2021\1 Divi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Goianão 2021\1 Divi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66" cy="110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8F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110490</wp:posOffset>
          </wp:positionV>
          <wp:extent cx="1353820" cy="790575"/>
          <wp:effectExtent l="0" t="0" r="0" b="9525"/>
          <wp:wrapNone/>
          <wp:docPr id="2" name="Imagem 2" descr="Descrição: Descrição: Descrição: 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Logo da Paz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EB4">
      <w:rPr>
        <w:b/>
        <w:i/>
        <w:sz w:val="48"/>
      </w:rPr>
      <w:t xml:space="preserve">  </w:t>
    </w:r>
  </w:p>
  <w:p w:rsidR="000E3B95" w:rsidRPr="001279B4" w:rsidRDefault="002C6EB4" w:rsidP="002C6EB4">
    <w:pPr>
      <w:pStyle w:val="Cabealho"/>
      <w:rPr>
        <w:b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E85C62">
      <w:rPr>
        <w:b/>
        <w:i/>
        <w:color w:val="0000FF"/>
        <w:sz w:val="44"/>
        <w:szCs w:val="44"/>
      </w:rPr>
      <w:t xml:space="preserve"> </w:t>
    </w:r>
    <w:r w:rsidR="001279B4">
      <w:rPr>
        <w:b/>
        <w:i/>
        <w:color w:val="0000FF"/>
        <w:sz w:val="44"/>
        <w:szCs w:val="44"/>
      </w:rPr>
      <w:t xml:space="preserve"> </w:t>
    </w:r>
    <w:r w:rsidR="000E3B95" w:rsidRPr="001279B4">
      <w:rPr>
        <w:b/>
        <w:color w:val="0000FF"/>
        <w:sz w:val="42"/>
        <w:szCs w:val="42"/>
      </w:rPr>
      <w:t>FEDERAÇÃO GOIANA DE FUTEBOL</w:t>
    </w:r>
  </w:p>
  <w:p w:rsidR="000E3B95" w:rsidRDefault="00DD4876" w:rsidP="00DD4876">
    <w:pPr>
      <w:pStyle w:val="Cabealho"/>
      <w:rPr>
        <w:b/>
        <w:i/>
        <w:sz w:val="32"/>
      </w:rPr>
    </w:pPr>
    <w:r>
      <w:t xml:space="preserve">                                                           </w:t>
    </w:r>
    <w:r w:rsidR="00E85C62">
      <w:t xml:space="preserve">    </w:t>
    </w:r>
    <w:r>
      <w:t xml:space="preserve"> </w:t>
    </w: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7E6A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D"/>
    <w:rsid w:val="00006F43"/>
    <w:rsid w:val="000609F2"/>
    <w:rsid w:val="00081357"/>
    <w:rsid w:val="000A52C0"/>
    <w:rsid w:val="000C29ED"/>
    <w:rsid w:val="000E3B95"/>
    <w:rsid w:val="001279B4"/>
    <w:rsid w:val="001A3297"/>
    <w:rsid w:val="00284AD5"/>
    <w:rsid w:val="00292A63"/>
    <w:rsid w:val="002B504F"/>
    <w:rsid w:val="002C6EB4"/>
    <w:rsid w:val="002D4413"/>
    <w:rsid w:val="003933ED"/>
    <w:rsid w:val="003A4D15"/>
    <w:rsid w:val="003E17A5"/>
    <w:rsid w:val="003E658C"/>
    <w:rsid w:val="004303ED"/>
    <w:rsid w:val="0043367F"/>
    <w:rsid w:val="00455208"/>
    <w:rsid w:val="004A0F11"/>
    <w:rsid w:val="004C266C"/>
    <w:rsid w:val="004D248F"/>
    <w:rsid w:val="004D2BB9"/>
    <w:rsid w:val="00502BC7"/>
    <w:rsid w:val="005264B5"/>
    <w:rsid w:val="0054431F"/>
    <w:rsid w:val="00601E69"/>
    <w:rsid w:val="00642D47"/>
    <w:rsid w:val="0064630B"/>
    <w:rsid w:val="0066130E"/>
    <w:rsid w:val="00670A2F"/>
    <w:rsid w:val="006B07C6"/>
    <w:rsid w:val="006B1D63"/>
    <w:rsid w:val="006E396E"/>
    <w:rsid w:val="00790767"/>
    <w:rsid w:val="007936BB"/>
    <w:rsid w:val="00836416"/>
    <w:rsid w:val="00873B6B"/>
    <w:rsid w:val="00894B29"/>
    <w:rsid w:val="00980AD7"/>
    <w:rsid w:val="00A242ED"/>
    <w:rsid w:val="00AF768B"/>
    <w:rsid w:val="00AF7718"/>
    <w:rsid w:val="00B11B66"/>
    <w:rsid w:val="00B42AAA"/>
    <w:rsid w:val="00BA2919"/>
    <w:rsid w:val="00BB36D5"/>
    <w:rsid w:val="00C73A22"/>
    <w:rsid w:val="00CB6CBD"/>
    <w:rsid w:val="00CE05E7"/>
    <w:rsid w:val="00DD4876"/>
    <w:rsid w:val="00E84734"/>
    <w:rsid w:val="00E85C62"/>
    <w:rsid w:val="00EC2154"/>
    <w:rsid w:val="00EC45B2"/>
    <w:rsid w:val="00F15427"/>
    <w:rsid w:val="00F21C91"/>
    <w:rsid w:val="00F3137B"/>
    <w:rsid w:val="00F9710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7840B-3DCE-4DDC-A441-9E85945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ED"/>
  </w:style>
  <w:style w:type="paragraph" w:styleId="Ttulo1">
    <w:name w:val="heading 1"/>
    <w:basedOn w:val="Normal"/>
    <w:next w:val="Normal"/>
    <w:link w:val="Ttulo1Char"/>
    <w:qFormat/>
    <w:rsid w:val="004303ED"/>
    <w:pPr>
      <w:keepNext/>
      <w:jc w:val="center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303ED"/>
    <w:rPr>
      <w:b/>
      <w:lang w:val="en-US"/>
    </w:rPr>
  </w:style>
  <w:style w:type="paragraph" w:styleId="Corpodetexto2">
    <w:name w:val="Body Text 2"/>
    <w:basedOn w:val="Normal"/>
    <w:link w:val="Corpodetexto2Char"/>
    <w:rsid w:val="004303ED"/>
    <w:pPr>
      <w:spacing w:line="360" w:lineRule="auto"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rsid w:val="004303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nha&amp;Roberto\Downloads\Papel%20Timbrado%20FGF%20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88F6-96EA-4651-A027-4926A3B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2021</Template>
  <TotalTime>44</TotalTime>
  <Pages>5</Pages>
  <Words>1781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FEDERAÇÃO GOIANA DE FUTEBOL</Company>
  <LinksUpToDate>false</LinksUpToDate>
  <CharactersWithSpaces>11380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Vaninha&amp;Roberto</dc:creator>
  <cp:keywords/>
  <cp:lastModifiedBy>Vaninha&amp;Roberto</cp:lastModifiedBy>
  <cp:revision>3</cp:revision>
  <cp:lastPrinted>2015-11-20T18:27:00Z</cp:lastPrinted>
  <dcterms:created xsi:type="dcterms:W3CDTF">2021-07-07T13:27:00Z</dcterms:created>
  <dcterms:modified xsi:type="dcterms:W3CDTF">2021-07-09T17:27:00Z</dcterms:modified>
</cp:coreProperties>
</file>