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D46" w:rsidRDefault="00460D46" w:rsidP="00460D46">
      <w:pPr>
        <w:pStyle w:val="Ttulo1"/>
        <w:rPr>
          <w:sz w:val="32"/>
          <w:szCs w:val="32"/>
          <w:u w:val="single"/>
          <w:lang w:val="pt-BR"/>
        </w:rPr>
      </w:pPr>
      <w:r>
        <w:rPr>
          <w:sz w:val="32"/>
          <w:szCs w:val="32"/>
          <w:u w:val="single"/>
          <w:lang w:val="pt-BR"/>
        </w:rPr>
        <w:t>CAMPEONATO GOIANO SUB-19 DA 1ª DIVISÃO – 2018</w:t>
      </w:r>
    </w:p>
    <w:p w:rsidR="00460D46" w:rsidRDefault="00460D46" w:rsidP="00460D46"/>
    <w:p w:rsidR="00460D46" w:rsidRPr="005943A8" w:rsidRDefault="00460D46" w:rsidP="00460D46"/>
    <w:p w:rsidR="00460D46" w:rsidRDefault="00460D46" w:rsidP="00460D46">
      <w:pPr>
        <w:pStyle w:val="Ttulo1"/>
        <w:rPr>
          <w:sz w:val="24"/>
          <w:lang w:val="pt-BR"/>
        </w:rPr>
      </w:pPr>
    </w:p>
    <w:p w:rsidR="00460D46" w:rsidRDefault="00460D46" w:rsidP="00460D46">
      <w:pPr>
        <w:pStyle w:val="Ttulo1"/>
        <w:rPr>
          <w:i/>
          <w:sz w:val="22"/>
          <w:szCs w:val="22"/>
          <w:u w:val="single"/>
          <w:lang w:val="pt-BR"/>
        </w:rPr>
      </w:pPr>
      <w:r>
        <w:rPr>
          <w:i/>
          <w:sz w:val="22"/>
          <w:szCs w:val="22"/>
          <w:u w:val="single"/>
          <w:lang w:val="pt-BR"/>
        </w:rPr>
        <w:t>N O R M A S   E S P E C I A I S</w:t>
      </w:r>
    </w:p>
    <w:p w:rsidR="00460D46" w:rsidRPr="005943A8" w:rsidRDefault="00460D46" w:rsidP="00460D46"/>
    <w:p w:rsidR="00460D46" w:rsidRDefault="00460D46" w:rsidP="00460D46">
      <w:pPr>
        <w:pStyle w:val="Ttulo1"/>
        <w:rPr>
          <w:sz w:val="22"/>
          <w:szCs w:val="22"/>
          <w:lang w:val="pt-BR"/>
        </w:rPr>
      </w:pPr>
    </w:p>
    <w:p w:rsidR="00460D46" w:rsidRPr="003D6285" w:rsidRDefault="00460D46" w:rsidP="00460D46"/>
    <w:p w:rsidR="00460D46" w:rsidRDefault="00460D46" w:rsidP="00460D46">
      <w:pPr>
        <w:pStyle w:val="Ttulo1"/>
        <w:rPr>
          <w:sz w:val="22"/>
          <w:szCs w:val="22"/>
          <w:lang w:val="pt-BR"/>
        </w:rPr>
      </w:pPr>
      <w:r>
        <w:rPr>
          <w:sz w:val="22"/>
          <w:szCs w:val="22"/>
          <w:lang w:val="pt-BR"/>
        </w:rPr>
        <w:t>CAPÍTULO – I</w:t>
      </w:r>
    </w:p>
    <w:p w:rsidR="00460D46" w:rsidRPr="005943A8" w:rsidRDefault="00460D46" w:rsidP="00460D46"/>
    <w:p w:rsidR="00460D46" w:rsidRDefault="00460D46" w:rsidP="00460D46">
      <w:pPr>
        <w:rPr>
          <w:sz w:val="22"/>
          <w:szCs w:val="22"/>
        </w:rPr>
      </w:pPr>
    </w:p>
    <w:p w:rsidR="00460D46" w:rsidRDefault="00460D46" w:rsidP="00460D46">
      <w:pPr>
        <w:rPr>
          <w:sz w:val="22"/>
          <w:szCs w:val="22"/>
        </w:rPr>
      </w:pPr>
    </w:p>
    <w:p w:rsidR="00460D46" w:rsidRDefault="00460D46" w:rsidP="00460D46">
      <w:pPr>
        <w:pStyle w:val="Ttulo1"/>
        <w:rPr>
          <w:sz w:val="22"/>
          <w:szCs w:val="22"/>
          <w:lang w:val="pt-BR"/>
        </w:rPr>
      </w:pPr>
      <w:r>
        <w:rPr>
          <w:sz w:val="22"/>
          <w:szCs w:val="22"/>
          <w:lang w:val="pt-BR"/>
        </w:rPr>
        <w:t>Da Denominação e Participação</w:t>
      </w:r>
    </w:p>
    <w:p w:rsidR="00460D46" w:rsidRPr="005943A8" w:rsidRDefault="00460D46" w:rsidP="00460D46"/>
    <w:p w:rsidR="00460D46" w:rsidRDefault="00460D46" w:rsidP="00460D46">
      <w:pPr>
        <w:pStyle w:val="Cabealho"/>
        <w:tabs>
          <w:tab w:val="clear" w:pos="4419"/>
          <w:tab w:val="clear" w:pos="8838"/>
        </w:tabs>
        <w:rPr>
          <w:sz w:val="22"/>
          <w:szCs w:val="22"/>
        </w:rPr>
      </w:pPr>
    </w:p>
    <w:p w:rsidR="00460D46" w:rsidRDefault="00460D46" w:rsidP="00460D46">
      <w:pPr>
        <w:jc w:val="both"/>
        <w:rPr>
          <w:sz w:val="22"/>
          <w:szCs w:val="22"/>
        </w:rPr>
      </w:pPr>
      <w:r>
        <w:rPr>
          <w:sz w:val="22"/>
          <w:szCs w:val="22"/>
        </w:rPr>
        <w:t>Art. 1º - O Campeonato Goiano Sub-19 da 1ª Divisão – Edição 2018, será disputado pelas 10 (dez) associações que a integram na forma destas Normas.</w:t>
      </w:r>
    </w:p>
    <w:p w:rsidR="00460D46" w:rsidRDefault="00460D46" w:rsidP="00460D46">
      <w:pPr>
        <w:jc w:val="both"/>
        <w:rPr>
          <w:sz w:val="22"/>
          <w:szCs w:val="22"/>
        </w:rPr>
      </w:pPr>
    </w:p>
    <w:p w:rsidR="00460D46" w:rsidRPr="00596D69" w:rsidRDefault="00460D46" w:rsidP="00460D46">
      <w:pPr>
        <w:jc w:val="both"/>
        <w:rPr>
          <w:sz w:val="22"/>
          <w:szCs w:val="22"/>
        </w:rPr>
      </w:pPr>
      <w:r>
        <w:rPr>
          <w:sz w:val="22"/>
          <w:szCs w:val="22"/>
        </w:rPr>
        <w:t xml:space="preserve">Art. 2º - O Campeonato Goiano Sub-19 da 1ª Divisão – Edição 2018 será disputado pelas associações a seguir relacionadas: </w:t>
      </w:r>
      <w:r w:rsidRPr="00D11523">
        <w:rPr>
          <w:b/>
          <w:sz w:val="22"/>
          <w:szCs w:val="22"/>
        </w:rPr>
        <w:t>ANÁPOLIS FUTEBOL CLUBE,</w:t>
      </w:r>
      <w:r>
        <w:rPr>
          <w:sz w:val="22"/>
          <w:szCs w:val="22"/>
        </w:rPr>
        <w:t xml:space="preserve"> </w:t>
      </w:r>
      <w:r>
        <w:rPr>
          <w:b/>
          <w:sz w:val="22"/>
          <w:szCs w:val="22"/>
        </w:rPr>
        <w:t xml:space="preserve">APARECIDA ESPORTE CLUBE, ASSOCIAÇÃO ATLÉTICA APARECIDENSE, ASSOCIAÇÃO ESPORTIVA OLÍMPIO, ATLÉTICO CLUBE GOIANIENSE, GOIÂNIA ESPORTE CLUBE, GOIÁS ESPORTE CLUBE, RAÇA SPORT BRAZIL, TRINDADE ATLÉTICO CLUBE </w:t>
      </w:r>
      <w:r w:rsidRPr="00EA66E4">
        <w:rPr>
          <w:sz w:val="22"/>
          <w:szCs w:val="22"/>
        </w:rPr>
        <w:t>e</w:t>
      </w:r>
      <w:r>
        <w:rPr>
          <w:b/>
          <w:sz w:val="22"/>
          <w:szCs w:val="22"/>
        </w:rPr>
        <w:t xml:space="preserve"> VILA NOVA FUTEBOL CLUBE.</w:t>
      </w:r>
    </w:p>
    <w:p w:rsidR="00460D46" w:rsidRDefault="00460D46" w:rsidP="00460D46">
      <w:pPr>
        <w:jc w:val="both"/>
        <w:rPr>
          <w:b/>
          <w:sz w:val="22"/>
          <w:szCs w:val="22"/>
        </w:rPr>
      </w:pPr>
    </w:p>
    <w:p w:rsidR="00460D46" w:rsidRDefault="00460D46" w:rsidP="00460D46">
      <w:pPr>
        <w:jc w:val="both"/>
        <w:rPr>
          <w:b/>
          <w:sz w:val="22"/>
          <w:szCs w:val="22"/>
        </w:rPr>
      </w:pPr>
    </w:p>
    <w:p w:rsidR="00460D46" w:rsidRDefault="00460D46" w:rsidP="00460D46">
      <w:pPr>
        <w:jc w:val="both"/>
        <w:rPr>
          <w:b/>
          <w:sz w:val="22"/>
          <w:szCs w:val="22"/>
        </w:rPr>
      </w:pPr>
    </w:p>
    <w:p w:rsidR="00460D46" w:rsidRDefault="00460D46" w:rsidP="00460D46">
      <w:pPr>
        <w:pStyle w:val="Ttulo1"/>
        <w:rPr>
          <w:sz w:val="22"/>
          <w:szCs w:val="22"/>
          <w:lang w:val="pt-BR"/>
        </w:rPr>
      </w:pPr>
      <w:r>
        <w:rPr>
          <w:sz w:val="22"/>
          <w:szCs w:val="22"/>
          <w:lang w:val="pt-BR"/>
        </w:rPr>
        <w:t>CAPÍTULO – II</w:t>
      </w:r>
    </w:p>
    <w:p w:rsidR="00460D46" w:rsidRDefault="00460D46" w:rsidP="00460D46"/>
    <w:p w:rsidR="00460D46" w:rsidRPr="005943A8" w:rsidRDefault="00460D46" w:rsidP="00460D46"/>
    <w:p w:rsidR="00460D46" w:rsidRDefault="00460D46" w:rsidP="00460D46"/>
    <w:p w:rsidR="00460D46" w:rsidRDefault="00460D46" w:rsidP="00460D46">
      <w:pPr>
        <w:pStyle w:val="Ttulo1"/>
        <w:rPr>
          <w:sz w:val="22"/>
          <w:szCs w:val="22"/>
          <w:lang w:val="pt-BR"/>
        </w:rPr>
      </w:pPr>
      <w:r>
        <w:rPr>
          <w:sz w:val="22"/>
          <w:szCs w:val="22"/>
          <w:lang w:val="pt-BR"/>
        </w:rPr>
        <w:t>Dos Troféus e dos Títulos</w:t>
      </w:r>
    </w:p>
    <w:p w:rsidR="00460D46" w:rsidRPr="005943A8" w:rsidRDefault="00460D46" w:rsidP="00460D46"/>
    <w:p w:rsidR="00460D46" w:rsidRDefault="00460D46" w:rsidP="00460D46">
      <w:pPr>
        <w:jc w:val="both"/>
        <w:rPr>
          <w:sz w:val="22"/>
          <w:szCs w:val="22"/>
        </w:rPr>
      </w:pPr>
    </w:p>
    <w:p w:rsidR="00460D46" w:rsidRDefault="00460D46" w:rsidP="00460D46">
      <w:pPr>
        <w:jc w:val="both"/>
        <w:rPr>
          <w:sz w:val="22"/>
          <w:szCs w:val="22"/>
        </w:rPr>
      </w:pPr>
      <w:r>
        <w:rPr>
          <w:sz w:val="22"/>
          <w:szCs w:val="22"/>
        </w:rPr>
        <w:t>Art. 3º - À associação vencedora do Campeonato Goiano Sub-19 da 1ª Divisão – Edição 2018 será atribuído o título de Campeã e à segunda colocada, o de Vice-Campeã, sendo que ambas associações farão jus aos seus respectivos troféus oferecidos pela FGF.</w:t>
      </w:r>
    </w:p>
    <w:p w:rsidR="00460D46" w:rsidRDefault="00460D46" w:rsidP="00460D46">
      <w:pPr>
        <w:jc w:val="both"/>
        <w:rPr>
          <w:sz w:val="22"/>
          <w:szCs w:val="22"/>
        </w:rPr>
      </w:pPr>
    </w:p>
    <w:p w:rsidR="00460D46" w:rsidRDefault="00460D46" w:rsidP="00460D46">
      <w:pPr>
        <w:jc w:val="both"/>
        <w:rPr>
          <w:sz w:val="22"/>
          <w:szCs w:val="22"/>
        </w:rPr>
      </w:pPr>
      <w:r>
        <w:rPr>
          <w:sz w:val="22"/>
          <w:szCs w:val="22"/>
        </w:rPr>
        <w:t>§ 1</w:t>
      </w:r>
      <w:r>
        <w:rPr>
          <w:sz w:val="22"/>
          <w:szCs w:val="22"/>
          <w:vertAlign w:val="superscript"/>
        </w:rPr>
        <w:t>o</w:t>
      </w:r>
      <w:r>
        <w:rPr>
          <w:sz w:val="22"/>
          <w:szCs w:val="22"/>
        </w:rPr>
        <w:t xml:space="preserve"> – A associação campeã do Campeonato Goiano Sub-19 da 1ª Divisão – Edição 2018 bem como a vice-campeã, farão jus a 30 (trinta) medalhas alusivas à conquista, sendo 25 (vinte e cinco) destinadas a atletas e 5 (cinco) destinadas aos dirigentes e/ou integrantes da Comissão Técnica, sendo que as mesmas serão oferecidas pela ‘Mil Esportes’. </w:t>
      </w:r>
    </w:p>
    <w:p w:rsidR="00460D46" w:rsidRDefault="00460D46" w:rsidP="00460D46">
      <w:pPr>
        <w:jc w:val="both"/>
        <w:rPr>
          <w:sz w:val="22"/>
          <w:szCs w:val="22"/>
        </w:rPr>
      </w:pPr>
    </w:p>
    <w:p w:rsidR="00460D46" w:rsidRDefault="00460D46" w:rsidP="00460D46">
      <w:pPr>
        <w:jc w:val="both"/>
        <w:rPr>
          <w:sz w:val="22"/>
          <w:szCs w:val="22"/>
        </w:rPr>
      </w:pPr>
      <w:r>
        <w:rPr>
          <w:sz w:val="22"/>
          <w:szCs w:val="22"/>
        </w:rPr>
        <w:t>§ 2</w:t>
      </w:r>
      <w:r>
        <w:rPr>
          <w:sz w:val="22"/>
          <w:szCs w:val="22"/>
          <w:vertAlign w:val="superscript"/>
        </w:rPr>
        <w:t xml:space="preserve">o </w:t>
      </w:r>
      <w:r>
        <w:rPr>
          <w:sz w:val="22"/>
          <w:szCs w:val="22"/>
        </w:rPr>
        <w:t xml:space="preserve">– Ao </w:t>
      </w:r>
      <w:proofErr w:type="gramStart"/>
      <w:r>
        <w:rPr>
          <w:sz w:val="22"/>
          <w:szCs w:val="22"/>
        </w:rPr>
        <w:t>artilheiro(</w:t>
      </w:r>
      <w:proofErr w:type="gramEnd"/>
      <w:r>
        <w:rPr>
          <w:sz w:val="22"/>
          <w:szCs w:val="22"/>
        </w:rPr>
        <w:t>s) do Campeonato Goiano Sub-19 da 1ª Divisão – Edição 2018 será(</w:t>
      </w:r>
      <w:proofErr w:type="spellStart"/>
      <w:r>
        <w:rPr>
          <w:sz w:val="22"/>
          <w:szCs w:val="22"/>
        </w:rPr>
        <w:t>ão</w:t>
      </w:r>
      <w:proofErr w:type="spellEnd"/>
      <w:r>
        <w:rPr>
          <w:sz w:val="22"/>
          <w:szCs w:val="22"/>
        </w:rPr>
        <w:t>) oferecido(s) troféu(s) alusivo ao feito, pela ‘Mil Esportes’.</w:t>
      </w: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pStyle w:val="Ttulo1"/>
        <w:rPr>
          <w:sz w:val="22"/>
          <w:szCs w:val="22"/>
          <w:lang w:val="pt-BR"/>
        </w:rPr>
      </w:pPr>
      <w:r>
        <w:rPr>
          <w:sz w:val="22"/>
          <w:szCs w:val="22"/>
          <w:lang w:val="pt-BR"/>
        </w:rPr>
        <w:t>CAPÍTULO – III</w:t>
      </w:r>
    </w:p>
    <w:p w:rsidR="00460D46" w:rsidRDefault="00460D46" w:rsidP="00460D46">
      <w:pPr>
        <w:rPr>
          <w:sz w:val="22"/>
          <w:szCs w:val="22"/>
        </w:rPr>
      </w:pPr>
    </w:p>
    <w:p w:rsidR="00460D46" w:rsidRDefault="00460D46" w:rsidP="00460D46">
      <w:pPr>
        <w:pStyle w:val="Ttulo1"/>
        <w:rPr>
          <w:sz w:val="22"/>
          <w:szCs w:val="22"/>
          <w:lang w:val="pt-BR"/>
        </w:rPr>
      </w:pPr>
      <w:r>
        <w:rPr>
          <w:sz w:val="22"/>
          <w:szCs w:val="22"/>
          <w:lang w:val="pt-BR"/>
        </w:rPr>
        <w:t>Da Condição de Jogo</w:t>
      </w:r>
    </w:p>
    <w:p w:rsidR="00460D46" w:rsidRDefault="00460D46" w:rsidP="00460D46"/>
    <w:p w:rsidR="00460D46" w:rsidRDefault="00460D46" w:rsidP="00460D46">
      <w:pPr>
        <w:jc w:val="both"/>
        <w:rPr>
          <w:sz w:val="22"/>
          <w:szCs w:val="22"/>
        </w:rPr>
      </w:pPr>
      <w:r>
        <w:rPr>
          <w:sz w:val="22"/>
          <w:szCs w:val="22"/>
        </w:rPr>
        <w:t xml:space="preserve">Art. 4º - Somente poderão participar do Campeonato Goiano Sub-19 da 1ª Divisão – Edição 2018, atletas profissionais e amadores, nascidos a partir de 01.01.1999, regularmente registrados pelo Departamento de </w:t>
      </w:r>
      <w:r>
        <w:rPr>
          <w:sz w:val="22"/>
          <w:szCs w:val="22"/>
        </w:rPr>
        <w:lastRenderedPageBreak/>
        <w:t>Registro da CBF e cujos nomes constem do ‘Boletim Informativo Diário’ (BID) publicado pela CBF até o último dia útil que anteceder à cada partida.</w:t>
      </w:r>
    </w:p>
    <w:p w:rsidR="00460D46" w:rsidRDefault="00460D46" w:rsidP="00460D46">
      <w:pPr>
        <w:jc w:val="both"/>
        <w:rPr>
          <w:sz w:val="22"/>
          <w:szCs w:val="22"/>
        </w:rPr>
      </w:pPr>
    </w:p>
    <w:p w:rsidR="00460D46" w:rsidRDefault="00460D46" w:rsidP="00460D46">
      <w:pPr>
        <w:jc w:val="both"/>
        <w:rPr>
          <w:sz w:val="22"/>
          <w:szCs w:val="22"/>
        </w:rPr>
      </w:pPr>
      <w:r>
        <w:rPr>
          <w:sz w:val="22"/>
          <w:szCs w:val="22"/>
        </w:rPr>
        <w:t>§ 1º - Não terá condição de jogo o atleta que não apresentar o cartão de identificação expedido pela FEDERAÇÃO GOIANA DE FUTEBOL, no ato da assinatura da súmula da partida.</w:t>
      </w:r>
    </w:p>
    <w:p w:rsidR="00460D46" w:rsidRDefault="00460D46" w:rsidP="00460D46">
      <w:pPr>
        <w:jc w:val="both"/>
        <w:rPr>
          <w:sz w:val="22"/>
          <w:szCs w:val="22"/>
        </w:rPr>
      </w:pPr>
    </w:p>
    <w:p w:rsidR="00460D46" w:rsidRDefault="00460D46" w:rsidP="00460D46">
      <w:pPr>
        <w:jc w:val="both"/>
        <w:rPr>
          <w:sz w:val="22"/>
          <w:szCs w:val="22"/>
        </w:rPr>
      </w:pPr>
      <w:r>
        <w:rPr>
          <w:sz w:val="22"/>
          <w:szCs w:val="22"/>
        </w:rPr>
        <w:t xml:space="preserve">§ 2º - O atleta que vier a participar da partida e que não tenha apresentado o referido cartão, não poderá apresentar outro documento de identificação sob pena de atuar sem condição de jogo (IRREGULAR), independentemente se o referido atleta se encontra registrado na CBF, ressalvados os casos </w:t>
      </w:r>
      <w:r w:rsidRPr="00596D69">
        <w:rPr>
          <w:sz w:val="22"/>
          <w:szCs w:val="22"/>
          <w:u w:val="single"/>
        </w:rPr>
        <w:t>rigorosamente</w:t>
      </w:r>
      <w:r>
        <w:rPr>
          <w:sz w:val="22"/>
          <w:szCs w:val="22"/>
        </w:rPr>
        <w:t xml:space="preserve"> de força maior devidamente autorizados pela Coordenadoria Técnica ou Diretoria da FGF.</w:t>
      </w:r>
    </w:p>
    <w:p w:rsidR="00460D46" w:rsidRDefault="00460D46" w:rsidP="00460D46">
      <w:pPr>
        <w:jc w:val="both"/>
        <w:rPr>
          <w:sz w:val="22"/>
          <w:szCs w:val="22"/>
        </w:rPr>
      </w:pPr>
    </w:p>
    <w:p w:rsidR="00460D46" w:rsidRDefault="00460D46" w:rsidP="00460D46">
      <w:pPr>
        <w:jc w:val="both"/>
        <w:rPr>
          <w:sz w:val="22"/>
          <w:szCs w:val="22"/>
        </w:rPr>
      </w:pPr>
      <w:r>
        <w:rPr>
          <w:sz w:val="22"/>
          <w:szCs w:val="22"/>
        </w:rPr>
        <w:t>§ 3º - Poderão as associações disputantes, em cada partida, efetuar até 06 (seis) substituições indistintas de atletas, as quais acontecerão somente em até 3 (três) paradas não considerando o intervalo, em qualquer tempo, proibida a substituição de atleta expulso ou retorno de atleta já substituído.</w:t>
      </w:r>
    </w:p>
    <w:p w:rsidR="00460D46" w:rsidRDefault="00460D46" w:rsidP="00460D46">
      <w:pPr>
        <w:jc w:val="both"/>
        <w:rPr>
          <w:sz w:val="22"/>
          <w:szCs w:val="22"/>
        </w:rPr>
      </w:pPr>
    </w:p>
    <w:p w:rsidR="00460D46" w:rsidRDefault="00460D46" w:rsidP="00460D46">
      <w:pPr>
        <w:jc w:val="both"/>
        <w:rPr>
          <w:sz w:val="22"/>
          <w:szCs w:val="22"/>
        </w:rPr>
      </w:pPr>
      <w:r>
        <w:rPr>
          <w:sz w:val="22"/>
          <w:szCs w:val="22"/>
        </w:rPr>
        <w:t xml:space="preserve">§ 4º - </w:t>
      </w:r>
      <w:r>
        <w:rPr>
          <w:b/>
          <w:i/>
          <w:sz w:val="22"/>
          <w:szCs w:val="22"/>
          <w:u w:val="single"/>
        </w:rPr>
        <w:t>Iniciada a Fase Final</w:t>
      </w:r>
      <w:r>
        <w:rPr>
          <w:sz w:val="22"/>
          <w:szCs w:val="22"/>
        </w:rPr>
        <w:t xml:space="preserve">, não dará a Federação, condição de jogo a nenhum atleta, inclusive nos casos de retorno de atletas emprestados a outras Federações e que mantenham contrato em vigor com associações locais, </w:t>
      </w:r>
      <w:r w:rsidRPr="00F57C15">
        <w:rPr>
          <w:sz w:val="24"/>
          <w:szCs w:val="24"/>
        </w:rPr>
        <w:t>ressalvadas as hipóteses de reforma, renovação de contrato e profissionalização com a mesma associação</w:t>
      </w:r>
      <w:r>
        <w:rPr>
          <w:sz w:val="22"/>
          <w:szCs w:val="22"/>
        </w:rPr>
        <w:t xml:space="preserve">. </w:t>
      </w:r>
    </w:p>
    <w:p w:rsidR="00460D46" w:rsidRDefault="00460D46" w:rsidP="00460D46">
      <w:pPr>
        <w:jc w:val="both"/>
        <w:rPr>
          <w:sz w:val="22"/>
          <w:szCs w:val="22"/>
        </w:rPr>
      </w:pPr>
    </w:p>
    <w:p w:rsidR="00460D46" w:rsidRDefault="00460D46" w:rsidP="00460D46">
      <w:pPr>
        <w:jc w:val="both"/>
        <w:rPr>
          <w:sz w:val="22"/>
          <w:szCs w:val="22"/>
        </w:rPr>
      </w:pPr>
      <w:r>
        <w:rPr>
          <w:sz w:val="22"/>
          <w:szCs w:val="22"/>
        </w:rPr>
        <w:t>§ 5</w:t>
      </w:r>
      <w:r w:rsidRPr="00280560">
        <w:rPr>
          <w:sz w:val="22"/>
          <w:szCs w:val="22"/>
        </w:rPr>
        <w:t>º – Se porventura, p</w:t>
      </w:r>
      <w:r>
        <w:rPr>
          <w:sz w:val="22"/>
          <w:szCs w:val="22"/>
        </w:rPr>
        <w:t>or quaisquer motivos, no último dia útil anterior ao início da Fase Final</w:t>
      </w:r>
      <w:r w:rsidRPr="00280560">
        <w:rPr>
          <w:sz w:val="22"/>
          <w:szCs w:val="22"/>
        </w:rPr>
        <w:t>, o BID da CBF não puder ser acessado, os contratos protocolados na FGF e devidamente registrados pelo Departamento de Registro da FGF até esse dia mencionado, ficam com a condição de jogo garantida.</w:t>
      </w:r>
    </w:p>
    <w:p w:rsidR="00460D46" w:rsidRDefault="00460D46" w:rsidP="00460D46">
      <w:pPr>
        <w:jc w:val="both"/>
        <w:rPr>
          <w:sz w:val="22"/>
          <w:szCs w:val="22"/>
        </w:rPr>
      </w:pPr>
    </w:p>
    <w:p w:rsidR="00460D46" w:rsidRPr="00280560" w:rsidRDefault="00460D46" w:rsidP="00460D46">
      <w:pPr>
        <w:jc w:val="both"/>
        <w:rPr>
          <w:sz w:val="22"/>
          <w:szCs w:val="22"/>
        </w:rPr>
      </w:pPr>
      <w:r>
        <w:rPr>
          <w:sz w:val="22"/>
          <w:szCs w:val="22"/>
        </w:rPr>
        <w:t>§ 6</w:t>
      </w:r>
      <w:r w:rsidRPr="00280560">
        <w:rPr>
          <w:sz w:val="22"/>
          <w:szCs w:val="22"/>
        </w:rPr>
        <w:t>º – As associações poder</w:t>
      </w:r>
      <w:r>
        <w:rPr>
          <w:sz w:val="22"/>
          <w:szCs w:val="22"/>
        </w:rPr>
        <w:t>ão utilizar o número máximo de 9 (nov</w:t>
      </w:r>
      <w:r w:rsidRPr="00280560">
        <w:rPr>
          <w:sz w:val="22"/>
          <w:szCs w:val="22"/>
        </w:rPr>
        <w:t>e) suplentes no banco de reservas, ou seja, poderão contar em cad</w:t>
      </w:r>
      <w:r>
        <w:rPr>
          <w:sz w:val="22"/>
          <w:szCs w:val="22"/>
        </w:rPr>
        <w:t>a partida com o número de até 20 (vinte</w:t>
      </w:r>
      <w:r w:rsidRPr="00280560">
        <w:rPr>
          <w:sz w:val="22"/>
          <w:szCs w:val="22"/>
        </w:rPr>
        <w:t>) atletas que assinam a súmula.</w:t>
      </w:r>
    </w:p>
    <w:p w:rsidR="00460D46" w:rsidRDefault="00460D46" w:rsidP="00460D46">
      <w:pPr>
        <w:jc w:val="both"/>
        <w:rPr>
          <w:sz w:val="22"/>
          <w:szCs w:val="22"/>
        </w:rPr>
      </w:pPr>
    </w:p>
    <w:p w:rsidR="00460D46" w:rsidRDefault="00460D46" w:rsidP="00460D46">
      <w:pPr>
        <w:jc w:val="both"/>
        <w:rPr>
          <w:sz w:val="22"/>
          <w:szCs w:val="22"/>
        </w:rPr>
      </w:pPr>
      <w:r>
        <w:rPr>
          <w:sz w:val="22"/>
          <w:szCs w:val="22"/>
        </w:rPr>
        <w:t>§ 7º - Não será admitido que um atleta que já tenha participado de partida do Campeonato por uma associação, integre outra equipe na mesma competição sob pena de aplicação das sanções do artigo 214, do CBJD.</w:t>
      </w:r>
    </w:p>
    <w:p w:rsidR="00460D46" w:rsidRDefault="00460D46" w:rsidP="00460D46">
      <w:pPr>
        <w:jc w:val="both"/>
        <w:rPr>
          <w:sz w:val="22"/>
          <w:szCs w:val="22"/>
        </w:rPr>
      </w:pPr>
    </w:p>
    <w:p w:rsidR="00460D46" w:rsidRDefault="00460D46" w:rsidP="00460D46">
      <w:pPr>
        <w:jc w:val="both"/>
        <w:rPr>
          <w:sz w:val="22"/>
          <w:szCs w:val="22"/>
        </w:rPr>
      </w:pPr>
      <w:r>
        <w:rPr>
          <w:sz w:val="22"/>
          <w:szCs w:val="22"/>
        </w:rPr>
        <w:t>§ 8</w:t>
      </w:r>
      <w:r w:rsidRPr="00007850">
        <w:rPr>
          <w:sz w:val="22"/>
          <w:szCs w:val="22"/>
        </w:rPr>
        <w:t>º - O atleta que assinar a súmula na qualidade de substituto (Regra 3), e não</w:t>
      </w:r>
      <w:r>
        <w:rPr>
          <w:sz w:val="22"/>
          <w:szCs w:val="22"/>
        </w:rPr>
        <w:t xml:space="preserve"> entrar na partida, poderá transferir-se para participar das partidas por outra associação no Campeonato, desde que como substituto (Regra 3) não tenha sido apenado na competição.</w:t>
      </w:r>
      <w:r w:rsidRPr="00007850">
        <w:rPr>
          <w:sz w:val="22"/>
          <w:szCs w:val="22"/>
        </w:rPr>
        <w:t xml:space="preserve"> </w:t>
      </w:r>
    </w:p>
    <w:p w:rsidR="00460D46" w:rsidRDefault="00460D46" w:rsidP="00460D46">
      <w:pPr>
        <w:jc w:val="both"/>
        <w:rPr>
          <w:sz w:val="22"/>
          <w:szCs w:val="22"/>
        </w:rPr>
      </w:pPr>
    </w:p>
    <w:p w:rsidR="00460D46" w:rsidRPr="009A6A0E" w:rsidRDefault="00460D46" w:rsidP="00460D46"/>
    <w:p w:rsidR="00460D46" w:rsidRDefault="00460D46" w:rsidP="00460D46">
      <w:pPr>
        <w:pStyle w:val="Ttulo1"/>
        <w:rPr>
          <w:sz w:val="22"/>
          <w:szCs w:val="22"/>
          <w:lang w:val="pt-BR"/>
        </w:rPr>
      </w:pPr>
      <w:r>
        <w:rPr>
          <w:sz w:val="22"/>
          <w:szCs w:val="22"/>
          <w:lang w:val="pt-BR"/>
        </w:rPr>
        <w:t>CAPÍTULO – IV</w:t>
      </w:r>
    </w:p>
    <w:p w:rsidR="00460D46" w:rsidRDefault="00460D46" w:rsidP="00460D46"/>
    <w:p w:rsidR="00460D46" w:rsidRDefault="00460D46" w:rsidP="00460D46">
      <w:pPr>
        <w:pStyle w:val="Ttulo1"/>
        <w:rPr>
          <w:sz w:val="22"/>
          <w:szCs w:val="22"/>
          <w:lang w:val="pt-BR"/>
        </w:rPr>
      </w:pPr>
      <w:r>
        <w:rPr>
          <w:sz w:val="22"/>
          <w:szCs w:val="22"/>
          <w:lang w:val="pt-BR"/>
        </w:rPr>
        <w:t>Da Fórmula de Disputa</w:t>
      </w:r>
    </w:p>
    <w:p w:rsidR="00460D46" w:rsidRDefault="00460D46" w:rsidP="00460D46"/>
    <w:p w:rsidR="00460D46" w:rsidRPr="00280560" w:rsidRDefault="00460D46" w:rsidP="00460D46"/>
    <w:p w:rsidR="00460D46" w:rsidRPr="00280560" w:rsidRDefault="00460D46" w:rsidP="00460D46">
      <w:pPr>
        <w:jc w:val="both"/>
        <w:rPr>
          <w:sz w:val="22"/>
          <w:szCs w:val="22"/>
        </w:rPr>
      </w:pPr>
      <w:r>
        <w:rPr>
          <w:sz w:val="22"/>
          <w:szCs w:val="22"/>
        </w:rPr>
        <w:t>Art. 5º – O Campeonato Goiano Sub-19 da 1ª Divisão – Edição 2018 será disputado em 02 (dua</w:t>
      </w:r>
      <w:r w:rsidRPr="00280560">
        <w:rPr>
          <w:sz w:val="22"/>
          <w:szCs w:val="22"/>
        </w:rPr>
        <w:t>s) Fases:</w:t>
      </w:r>
    </w:p>
    <w:p w:rsidR="00460D46" w:rsidRPr="00280560" w:rsidRDefault="00460D46" w:rsidP="00460D46">
      <w:pPr>
        <w:jc w:val="both"/>
        <w:rPr>
          <w:sz w:val="22"/>
          <w:szCs w:val="22"/>
        </w:rPr>
      </w:pPr>
    </w:p>
    <w:p w:rsidR="00460D46" w:rsidRPr="00280560" w:rsidRDefault="00460D46" w:rsidP="00460D46">
      <w:pPr>
        <w:rPr>
          <w:b/>
          <w:i/>
          <w:sz w:val="22"/>
          <w:szCs w:val="22"/>
          <w:u w:val="single"/>
        </w:rPr>
      </w:pPr>
    </w:p>
    <w:p w:rsidR="00460D46" w:rsidRPr="00280560" w:rsidRDefault="00460D46" w:rsidP="00460D46">
      <w:pPr>
        <w:jc w:val="center"/>
        <w:rPr>
          <w:b/>
          <w:i/>
          <w:sz w:val="22"/>
          <w:szCs w:val="22"/>
          <w:u w:val="single"/>
        </w:rPr>
      </w:pPr>
      <w:r w:rsidRPr="00280560">
        <w:rPr>
          <w:b/>
          <w:i/>
          <w:sz w:val="22"/>
          <w:szCs w:val="22"/>
          <w:u w:val="single"/>
        </w:rPr>
        <w:t>1ª FASE</w:t>
      </w:r>
    </w:p>
    <w:p w:rsidR="00460D46" w:rsidRPr="00280560" w:rsidRDefault="00460D46" w:rsidP="00460D46">
      <w:pPr>
        <w:rPr>
          <w:b/>
          <w:i/>
          <w:sz w:val="22"/>
          <w:szCs w:val="22"/>
          <w:u w:val="single"/>
        </w:rPr>
      </w:pPr>
    </w:p>
    <w:p w:rsidR="00460D46" w:rsidRDefault="00460D46" w:rsidP="00460D46">
      <w:pPr>
        <w:jc w:val="both"/>
        <w:rPr>
          <w:sz w:val="22"/>
          <w:szCs w:val="22"/>
        </w:rPr>
      </w:pPr>
      <w:r>
        <w:rPr>
          <w:sz w:val="22"/>
          <w:szCs w:val="22"/>
        </w:rPr>
        <w:t>Art. 6</w:t>
      </w:r>
      <w:r w:rsidRPr="00280560">
        <w:rPr>
          <w:sz w:val="22"/>
          <w:szCs w:val="22"/>
        </w:rPr>
        <w:t>º –</w:t>
      </w:r>
      <w:r>
        <w:rPr>
          <w:sz w:val="22"/>
          <w:szCs w:val="22"/>
        </w:rPr>
        <w:t xml:space="preserve"> Na 1ª Fase, as 10 (dez) associações participantes do Campeonato Goiano Sub-19 da 1ª Divisão – Edição 2018, jogarão entre </w:t>
      </w:r>
      <w:proofErr w:type="spellStart"/>
      <w:r>
        <w:rPr>
          <w:sz w:val="22"/>
          <w:szCs w:val="22"/>
        </w:rPr>
        <w:t>sí</w:t>
      </w:r>
      <w:proofErr w:type="spellEnd"/>
      <w:r>
        <w:rPr>
          <w:sz w:val="22"/>
          <w:szCs w:val="22"/>
        </w:rPr>
        <w:t xml:space="preserve"> em turno único, nove jogos para cada time, sendo que as cinco associações melhores colocadas no Ranking da categoria, respectivamente Vila Nova FC, Goiás EC, Atlético CG, Goiânia EC e Trindade AC jogarão cinco partidas como mandantes enquanto que as demais cinco atuarão quatro jogos como mandantes.</w:t>
      </w:r>
    </w:p>
    <w:p w:rsidR="00460D46" w:rsidRPr="00280560" w:rsidRDefault="00460D46" w:rsidP="00460D46">
      <w:pPr>
        <w:jc w:val="both"/>
        <w:rPr>
          <w:sz w:val="22"/>
          <w:szCs w:val="22"/>
        </w:rPr>
      </w:pPr>
    </w:p>
    <w:p w:rsidR="00460D46" w:rsidRDefault="00460D46" w:rsidP="00460D46">
      <w:pPr>
        <w:jc w:val="both"/>
        <w:rPr>
          <w:sz w:val="22"/>
          <w:szCs w:val="22"/>
        </w:rPr>
      </w:pPr>
      <w:r>
        <w:rPr>
          <w:sz w:val="22"/>
          <w:szCs w:val="22"/>
        </w:rPr>
        <w:lastRenderedPageBreak/>
        <w:t>Art. 7</w:t>
      </w:r>
      <w:r w:rsidRPr="00280560">
        <w:rPr>
          <w:sz w:val="22"/>
          <w:szCs w:val="22"/>
        </w:rPr>
        <w:t>º –</w:t>
      </w:r>
      <w:r>
        <w:rPr>
          <w:sz w:val="22"/>
          <w:szCs w:val="22"/>
        </w:rPr>
        <w:t xml:space="preserve"> Classificam-se para a Fase F</w:t>
      </w:r>
      <w:r w:rsidRPr="00280560">
        <w:rPr>
          <w:sz w:val="22"/>
          <w:szCs w:val="22"/>
        </w:rPr>
        <w:t>inal, 04 (quatro) associações, quais sejam, a</w:t>
      </w:r>
      <w:r>
        <w:rPr>
          <w:sz w:val="22"/>
          <w:szCs w:val="22"/>
        </w:rPr>
        <w:t>s</w:t>
      </w:r>
      <w:r w:rsidRPr="00280560">
        <w:rPr>
          <w:sz w:val="22"/>
          <w:szCs w:val="22"/>
        </w:rPr>
        <w:t xml:space="preserve"> </w:t>
      </w:r>
      <w:r>
        <w:rPr>
          <w:sz w:val="22"/>
          <w:szCs w:val="22"/>
        </w:rPr>
        <w:t xml:space="preserve">quatro </w:t>
      </w:r>
      <w:r w:rsidRPr="00280560">
        <w:rPr>
          <w:sz w:val="22"/>
          <w:szCs w:val="22"/>
        </w:rPr>
        <w:t>primeira</w:t>
      </w:r>
      <w:r>
        <w:rPr>
          <w:sz w:val="22"/>
          <w:szCs w:val="22"/>
        </w:rPr>
        <w:t>s</w:t>
      </w:r>
      <w:r w:rsidRPr="00280560">
        <w:rPr>
          <w:sz w:val="22"/>
          <w:szCs w:val="22"/>
        </w:rPr>
        <w:t xml:space="preserve"> colocada</w:t>
      </w:r>
      <w:r>
        <w:rPr>
          <w:sz w:val="22"/>
          <w:szCs w:val="22"/>
        </w:rPr>
        <w:t>s</w:t>
      </w:r>
      <w:r w:rsidRPr="00280560">
        <w:rPr>
          <w:sz w:val="22"/>
          <w:szCs w:val="22"/>
        </w:rPr>
        <w:t xml:space="preserve"> em número de pontos ganho</w:t>
      </w:r>
      <w:r>
        <w:rPr>
          <w:sz w:val="22"/>
          <w:szCs w:val="22"/>
        </w:rPr>
        <w:t>s, enquanto a 9ª e 10ª colocadas</w:t>
      </w:r>
      <w:r w:rsidRPr="00280560">
        <w:rPr>
          <w:sz w:val="22"/>
          <w:szCs w:val="22"/>
        </w:rPr>
        <w:t xml:space="preserve"> por pontos ganhos </w:t>
      </w:r>
      <w:r>
        <w:rPr>
          <w:sz w:val="22"/>
          <w:szCs w:val="22"/>
        </w:rPr>
        <w:t>na 1ª Fase, serão rebaixadas para a Copa Goiás Sub-19 da 2ª Divisão de 2018 no 2º semestre de 2018</w:t>
      </w:r>
      <w:r w:rsidRPr="00280560">
        <w:rPr>
          <w:sz w:val="22"/>
          <w:szCs w:val="22"/>
        </w:rPr>
        <w:t>.</w:t>
      </w:r>
    </w:p>
    <w:p w:rsidR="00460D46" w:rsidRPr="00280560" w:rsidRDefault="00460D46" w:rsidP="00460D46">
      <w:pPr>
        <w:jc w:val="both"/>
        <w:rPr>
          <w:sz w:val="22"/>
          <w:szCs w:val="22"/>
        </w:rPr>
      </w:pPr>
    </w:p>
    <w:p w:rsidR="00460D46" w:rsidRPr="00280560" w:rsidRDefault="00460D46" w:rsidP="00460D46">
      <w:pPr>
        <w:jc w:val="both"/>
        <w:rPr>
          <w:sz w:val="22"/>
          <w:szCs w:val="22"/>
        </w:rPr>
      </w:pPr>
      <w:r w:rsidRPr="00280560">
        <w:rPr>
          <w:sz w:val="22"/>
          <w:szCs w:val="22"/>
        </w:rPr>
        <w:t xml:space="preserve">§ Único – Caso duas ou mais associações terminarem a 1ª </w:t>
      </w:r>
      <w:r>
        <w:rPr>
          <w:sz w:val="22"/>
          <w:szCs w:val="22"/>
        </w:rPr>
        <w:t xml:space="preserve">Fase </w:t>
      </w:r>
      <w:r w:rsidRPr="00280560">
        <w:rPr>
          <w:sz w:val="22"/>
          <w:szCs w:val="22"/>
        </w:rPr>
        <w:t xml:space="preserve">em </w:t>
      </w:r>
      <w:r>
        <w:rPr>
          <w:sz w:val="22"/>
          <w:szCs w:val="22"/>
        </w:rPr>
        <w:t xml:space="preserve">igualdade </w:t>
      </w:r>
      <w:r w:rsidRPr="00280560">
        <w:rPr>
          <w:sz w:val="22"/>
          <w:szCs w:val="22"/>
        </w:rPr>
        <w:t>de pontos ganhos, para se conhecer a associação melhor colocada, inclusive para efeito de fuga do rebaixamento, serão adotados individual e sucessivamente os seguintes critérios de desempate:</w:t>
      </w:r>
    </w:p>
    <w:p w:rsidR="00460D46" w:rsidRPr="00280560" w:rsidRDefault="00460D46" w:rsidP="00460D46">
      <w:pPr>
        <w:jc w:val="both"/>
        <w:rPr>
          <w:sz w:val="22"/>
          <w:szCs w:val="22"/>
        </w:rPr>
      </w:pPr>
    </w:p>
    <w:p w:rsidR="00460D46" w:rsidRPr="00280560" w:rsidRDefault="00460D46" w:rsidP="00460D46">
      <w:pPr>
        <w:numPr>
          <w:ilvl w:val="0"/>
          <w:numId w:val="1"/>
        </w:numPr>
        <w:jc w:val="both"/>
        <w:rPr>
          <w:sz w:val="22"/>
          <w:szCs w:val="22"/>
        </w:rPr>
      </w:pPr>
      <w:r w:rsidRPr="00280560">
        <w:rPr>
          <w:sz w:val="22"/>
          <w:szCs w:val="22"/>
        </w:rPr>
        <w:t>Maior número de vitórias na 1ª Fase;</w:t>
      </w:r>
    </w:p>
    <w:p w:rsidR="00460D46" w:rsidRPr="00280560" w:rsidRDefault="00460D46" w:rsidP="00460D46">
      <w:pPr>
        <w:numPr>
          <w:ilvl w:val="0"/>
          <w:numId w:val="1"/>
        </w:numPr>
        <w:jc w:val="both"/>
        <w:rPr>
          <w:sz w:val="22"/>
          <w:szCs w:val="22"/>
        </w:rPr>
      </w:pPr>
      <w:r w:rsidRPr="00280560">
        <w:rPr>
          <w:sz w:val="22"/>
          <w:szCs w:val="22"/>
        </w:rPr>
        <w:t>Melhor saldo de gols na 1ª Fase;</w:t>
      </w:r>
    </w:p>
    <w:p w:rsidR="00460D46" w:rsidRDefault="00460D46" w:rsidP="00460D46">
      <w:pPr>
        <w:numPr>
          <w:ilvl w:val="0"/>
          <w:numId w:val="1"/>
        </w:numPr>
        <w:jc w:val="both"/>
        <w:rPr>
          <w:sz w:val="22"/>
          <w:szCs w:val="22"/>
        </w:rPr>
      </w:pPr>
      <w:r w:rsidRPr="00280560">
        <w:rPr>
          <w:sz w:val="22"/>
          <w:szCs w:val="22"/>
        </w:rPr>
        <w:t xml:space="preserve">Maior número de gols </w:t>
      </w:r>
      <w:proofErr w:type="gramStart"/>
      <w:r w:rsidRPr="00280560">
        <w:rPr>
          <w:sz w:val="22"/>
          <w:szCs w:val="22"/>
        </w:rPr>
        <w:t>à</w:t>
      </w:r>
      <w:proofErr w:type="gramEnd"/>
      <w:r w:rsidRPr="00280560">
        <w:rPr>
          <w:sz w:val="22"/>
          <w:szCs w:val="22"/>
        </w:rPr>
        <w:t xml:space="preserve"> favor na 1ª Fase;</w:t>
      </w:r>
    </w:p>
    <w:p w:rsidR="00460D46" w:rsidRPr="00280560" w:rsidRDefault="00460D46" w:rsidP="00460D46">
      <w:pPr>
        <w:numPr>
          <w:ilvl w:val="0"/>
          <w:numId w:val="1"/>
        </w:numPr>
        <w:jc w:val="both"/>
        <w:rPr>
          <w:sz w:val="22"/>
          <w:szCs w:val="22"/>
        </w:rPr>
      </w:pPr>
      <w:r>
        <w:rPr>
          <w:sz w:val="22"/>
          <w:szCs w:val="22"/>
        </w:rPr>
        <w:t xml:space="preserve">Vencedor do confronto direto, quando chegarem neste </w:t>
      </w:r>
      <w:proofErr w:type="spellStart"/>
      <w:r>
        <w:rPr>
          <w:sz w:val="22"/>
          <w:szCs w:val="22"/>
        </w:rPr>
        <w:t>ítem</w:t>
      </w:r>
      <w:proofErr w:type="spellEnd"/>
      <w:r>
        <w:rPr>
          <w:sz w:val="22"/>
          <w:szCs w:val="22"/>
        </w:rPr>
        <w:t xml:space="preserve"> apenas e tão somente duas associações empatadas;</w:t>
      </w:r>
    </w:p>
    <w:p w:rsidR="00460D46" w:rsidRPr="00280560" w:rsidRDefault="00460D46" w:rsidP="00460D46">
      <w:pPr>
        <w:numPr>
          <w:ilvl w:val="0"/>
          <w:numId w:val="1"/>
        </w:numPr>
        <w:jc w:val="both"/>
        <w:rPr>
          <w:sz w:val="22"/>
          <w:szCs w:val="22"/>
        </w:rPr>
      </w:pPr>
      <w:r w:rsidRPr="00280560">
        <w:rPr>
          <w:sz w:val="22"/>
          <w:szCs w:val="22"/>
        </w:rPr>
        <w:t>Menor número de cartões vermelhos recebidos na 1ª Fase;</w:t>
      </w:r>
    </w:p>
    <w:p w:rsidR="00460D46" w:rsidRPr="00280560" w:rsidRDefault="00460D46" w:rsidP="00460D46">
      <w:pPr>
        <w:numPr>
          <w:ilvl w:val="0"/>
          <w:numId w:val="1"/>
        </w:numPr>
        <w:jc w:val="both"/>
        <w:rPr>
          <w:sz w:val="22"/>
          <w:szCs w:val="22"/>
        </w:rPr>
      </w:pPr>
      <w:r w:rsidRPr="00280560">
        <w:rPr>
          <w:sz w:val="22"/>
          <w:szCs w:val="22"/>
        </w:rPr>
        <w:t>Menor número de cartões amarelos recebidos na 1ª Fase;</w:t>
      </w:r>
    </w:p>
    <w:p w:rsidR="00460D46" w:rsidRPr="00280560" w:rsidRDefault="00460D46" w:rsidP="00460D46">
      <w:pPr>
        <w:numPr>
          <w:ilvl w:val="0"/>
          <w:numId w:val="1"/>
        </w:numPr>
        <w:jc w:val="both"/>
        <w:rPr>
          <w:sz w:val="22"/>
          <w:szCs w:val="22"/>
        </w:rPr>
      </w:pPr>
      <w:r w:rsidRPr="00280560">
        <w:rPr>
          <w:sz w:val="22"/>
          <w:szCs w:val="22"/>
        </w:rPr>
        <w:t>Sorteio.</w:t>
      </w:r>
    </w:p>
    <w:p w:rsidR="00460D46" w:rsidRPr="00280560" w:rsidRDefault="00460D46" w:rsidP="00460D46">
      <w:pPr>
        <w:jc w:val="both"/>
        <w:rPr>
          <w:sz w:val="22"/>
          <w:szCs w:val="22"/>
        </w:rPr>
      </w:pPr>
    </w:p>
    <w:p w:rsidR="00460D46" w:rsidRPr="00280560" w:rsidRDefault="00460D46" w:rsidP="00460D46">
      <w:pPr>
        <w:jc w:val="both"/>
        <w:rPr>
          <w:sz w:val="22"/>
          <w:szCs w:val="22"/>
        </w:rPr>
      </w:pPr>
    </w:p>
    <w:p w:rsidR="00460D46" w:rsidRPr="00280560" w:rsidRDefault="00460D46" w:rsidP="00460D46">
      <w:pPr>
        <w:jc w:val="center"/>
        <w:rPr>
          <w:b/>
          <w:i/>
          <w:sz w:val="22"/>
          <w:szCs w:val="22"/>
          <w:u w:val="single"/>
        </w:rPr>
      </w:pPr>
      <w:r>
        <w:rPr>
          <w:b/>
          <w:i/>
          <w:sz w:val="22"/>
          <w:szCs w:val="22"/>
          <w:u w:val="single"/>
        </w:rPr>
        <w:t>2ª FASE (F</w:t>
      </w:r>
      <w:r w:rsidRPr="00280560">
        <w:rPr>
          <w:b/>
          <w:i/>
          <w:sz w:val="22"/>
          <w:szCs w:val="22"/>
          <w:u w:val="single"/>
        </w:rPr>
        <w:t>inal)</w:t>
      </w:r>
    </w:p>
    <w:p w:rsidR="00460D46" w:rsidRPr="00280560" w:rsidRDefault="00460D46" w:rsidP="00460D46">
      <w:pPr>
        <w:jc w:val="both"/>
        <w:rPr>
          <w:sz w:val="22"/>
          <w:szCs w:val="22"/>
        </w:rPr>
      </w:pPr>
    </w:p>
    <w:p w:rsidR="00460D46" w:rsidRPr="007A3568" w:rsidRDefault="00460D46" w:rsidP="00460D46">
      <w:pPr>
        <w:jc w:val="both"/>
        <w:rPr>
          <w:sz w:val="22"/>
          <w:szCs w:val="22"/>
        </w:rPr>
      </w:pPr>
      <w:r>
        <w:rPr>
          <w:sz w:val="22"/>
          <w:szCs w:val="22"/>
        </w:rPr>
        <w:t>Art. 8</w:t>
      </w:r>
      <w:r w:rsidRPr="00280560">
        <w:rPr>
          <w:sz w:val="22"/>
          <w:szCs w:val="22"/>
        </w:rPr>
        <w:t xml:space="preserve">º – </w:t>
      </w:r>
      <w:r w:rsidRPr="00F36FAB">
        <w:rPr>
          <w:sz w:val="22"/>
          <w:szCs w:val="22"/>
        </w:rPr>
        <w:t>As 04 (quatro) associações classificadas na 1ª Fase,</w:t>
      </w:r>
      <w:r>
        <w:rPr>
          <w:sz w:val="22"/>
          <w:szCs w:val="22"/>
        </w:rPr>
        <w:t xml:space="preserve"> jogarão entre </w:t>
      </w:r>
      <w:proofErr w:type="spellStart"/>
      <w:r>
        <w:rPr>
          <w:sz w:val="22"/>
          <w:szCs w:val="22"/>
        </w:rPr>
        <w:t>sí</w:t>
      </w:r>
      <w:proofErr w:type="spellEnd"/>
      <w:r>
        <w:rPr>
          <w:sz w:val="22"/>
          <w:szCs w:val="22"/>
        </w:rPr>
        <w:t xml:space="preserve"> em turno e returno, conforme tabela técnica anexa à Tabela da 1ª Fase da competição, à qual obedece as colocações obtidas pelas 04 (quatro) associações finalistas na 1ª Fase do Campeonato, começando todas elas com zero ponto ganho, quando a associação 1ª colocada nesta Fase Final será a campeã do Campeonato Goiano Sub-19 da 1ª Divisão – Edição 2018, a 2ª colocada será a vice-campeã e a 3ª e 4ª colocadas serão respectivamente a 3ª e 4ª colocadas do Campeonato Goiano Sub-19 da 1ª Divisão – Edição 2018. </w:t>
      </w:r>
    </w:p>
    <w:p w:rsidR="00460D46" w:rsidRPr="00280560" w:rsidRDefault="00460D46" w:rsidP="00460D46">
      <w:pPr>
        <w:jc w:val="both"/>
        <w:rPr>
          <w:sz w:val="22"/>
          <w:szCs w:val="22"/>
        </w:rPr>
      </w:pPr>
    </w:p>
    <w:p w:rsidR="00460D46" w:rsidRPr="00280560" w:rsidRDefault="00460D46" w:rsidP="00460D46">
      <w:pPr>
        <w:jc w:val="both"/>
        <w:rPr>
          <w:sz w:val="22"/>
          <w:szCs w:val="22"/>
        </w:rPr>
      </w:pPr>
      <w:r>
        <w:rPr>
          <w:sz w:val="22"/>
          <w:szCs w:val="22"/>
        </w:rPr>
        <w:t xml:space="preserve">§ 1º – </w:t>
      </w:r>
      <w:r w:rsidRPr="00280560">
        <w:rPr>
          <w:sz w:val="22"/>
          <w:szCs w:val="22"/>
        </w:rPr>
        <w:t xml:space="preserve">Caso duas ou mais associações terminarem </w:t>
      </w:r>
      <w:proofErr w:type="spellStart"/>
      <w:r>
        <w:rPr>
          <w:sz w:val="22"/>
          <w:szCs w:val="22"/>
        </w:rPr>
        <w:t>esta</w:t>
      </w:r>
      <w:proofErr w:type="spellEnd"/>
      <w:r>
        <w:rPr>
          <w:sz w:val="22"/>
          <w:szCs w:val="22"/>
        </w:rPr>
        <w:t xml:space="preserve"> 2</w:t>
      </w:r>
      <w:r w:rsidRPr="00280560">
        <w:rPr>
          <w:sz w:val="22"/>
          <w:szCs w:val="22"/>
        </w:rPr>
        <w:t xml:space="preserve">ª </w:t>
      </w:r>
      <w:r>
        <w:rPr>
          <w:sz w:val="22"/>
          <w:szCs w:val="22"/>
        </w:rPr>
        <w:t xml:space="preserve">Fase (Final) </w:t>
      </w:r>
      <w:r w:rsidRPr="00280560">
        <w:rPr>
          <w:sz w:val="22"/>
          <w:szCs w:val="22"/>
        </w:rPr>
        <w:t xml:space="preserve">em </w:t>
      </w:r>
      <w:r>
        <w:rPr>
          <w:sz w:val="22"/>
          <w:szCs w:val="22"/>
        </w:rPr>
        <w:t xml:space="preserve">igualdade </w:t>
      </w:r>
      <w:r w:rsidRPr="00280560">
        <w:rPr>
          <w:sz w:val="22"/>
          <w:szCs w:val="22"/>
        </w:rPr>
        <w:t xml:space="preserve">de pontos ganhos, para se conhecer a associação </w:t>
      </w:r>
      <w:r>
        <w:rPr>
          <w:sz w:val="22"/>
          <w:szCs w:val="22"/>
        </w:rPr>
        <w:t xml:space="preserve">melhor colocada, </w:t>
      </w:r>
      <w:r w:rsidRPr="00280560">
        <w:rPr>
          <w:sz w:val="22"/>
          <w:szCs w:val="22"/>
        </w:rPr>
        <w:t>serão adotados individual e sucessivamente os seguintes critérios de desempate:</w:t>
      </w:r>
    </w:p>
    <w:p w:rsidR="00460D46" w:rsidRPr="00280560" w:rsidRDefault="00460D46" w:rsidP="00460D46">
      <w:pPr>
        <w:jc w:val="both"/>
        <w:rPr>
          <w:sz w:val="22"/>
          <w:szCs w:val="22"/>
        </w:rPr>
      </w:pPr>
    </w:p>
    <w:p w:rsidR="00460D46" w:rsidRPr="00280560" w:rsidRDefault="00460D46" w:rsidP="00460D46">
      <w:pPr>
        <w:jc w:val="both"/>
        <w:rPr>
          <w:sz w:val="22"/>
          <w:szCs w:val="22"/>
        </w:rPr>
      </w:pPr>
    </w:p>
    <w:p w:rsidR="00460D46" w:rsidRPr="00280560" w:rsidRDefault="00460D46" w:rsidP="00460D46">
      <w:pPr>
        <w:numPr>
          <w:ilvl w:val="0"/>
          <w:numId w:val="3"/>
        </w:numPr>
        <w:jc w:val="both"/>
        <w:rPr>
          <w:sz w:val="22"/>
          <w:szCs w:val="22"/>
        </w:rPr>
      </w:pPr>
      <w:r>
        <w:rPr>
          <w:sz w:val="22"/>
          <w:szCs w:val="22"/>
        </w:rPr>
        <w:t>Maior número de vitórias nesta 2ª Fase (Final)</w:t>
      </w:r>
      <w:r w:rsidRPr="00280560">
        <w:rPr>
          <w:sz w:val="22"/>
          <w:szCs w:val="22"/>
        </w:rPr>
        <w:t>;</w:t>
      </w:r>
    </w:p>
    <w:p w:rsidR="00460D46" w:rsidRPr="00280560" w:rsidRDefault="00460D46" w:rsidP="00460D46">
      <w:pPr>
        <w:numPr>
          <w:ilvl w:val="0"/>
          <w:numId w:val="3"/>
        </w:numPr>
        <w:jc w:val="both"/>
        <w:rPr>
          <w:sz w:val="22"/>
          <w:szCs w:val="22"/>
        </w:rPr>
      </w:pPr>
      <w:r>
        <w:rPr>
          <w:sz w:val="22"/>
          <w:szCs w:val="22"/>
        </w:rPr>
        <w:t>Melhor saldo de gols nesta 2ª Fase (Final</w:t>
      </w:r>
      <w:r w:rsidRPr="00280560">
        <w:rPr>
          <w:sz w:val="22"/>
          <w:szCs w:val="22"/>
        </w:rPr>
        <w:t>);</w:t>
      </w:r>
    </w:p>
    <w:p w:rsidR="00460D46" w:rsidRPr="00280560" w:rsidRDefault="00460D46" w:rsidP="00460D46">
      <w:pPr>
        <w:numPr>
          <w:ilvl w:val="0"/>
          <w:numId w:val="3"/>
        </w:numPr>
        <w:jc w:val="both"/>
        <w:rPr>
          <w:sz w:val="22"/>
          <w:szCs w:val="22"/>
        </w:rPr>
      </w:pPr>
      <w:r w:rsidRPr="00280560">
        <w:rPr>
          <w:sz w:val="22"/>
          <w:szCs w:val="22"/>
        </w:rPr>
        <w:t>Maior</w:t>
      </w:r>
      <w:r>
        <w:rPr>
          <w:sz w:val="22"/>
          <w:szCs w:val="22"/>
        </w:rPr>
        <w:t xml:space="preserve"> número de gols </w:t>
      </w:r>
      <w:proofErr w:type="gramStart"/>
      <w:r>
        <w:rPr>
          <w:sz w:val="22"/>
          <w:szCs w:val="22"/>
        </w:rPr>
        <w:t>à</w:t>
      </w:r>
      <w:proofErr w:type="gramEnd"/>
      <w:r>
        <w:rPr>
          <w:sz w:val="22"/>
          <w:szCs w:val="22"/>
        </w:rPr>
        <w:t xml:space="preserve"> favor nesta </w:t>
      </w:r>
      <w:r w:rsidRPr="00280560">
        <w:rPr>
          <w:sz w:val="22"/>
          <w:szCs w:val="22"/>
        </w:rPr>
        <w:t>2ª Fase (</w:t>
      </w:r>
      <w:r>
        <w:rPr>
          <w:sz w:val="22"/>
          <w:szCs w:val="22"/>
        </w:rPr>
        <w:t>Final</w:t>
      </w:r>
      <w:r w:rsidRPr="00280560">
        <w:rPr>
          <w:sz w:val="22"/>
          <w:szCs w:val="22"/>
        </w:rPr>
        <w:t>);</w:t>
      </w:r>
    </w:p>
    <w:p w:rsidR="00460D46" w:rsidRPr="00A30EAC" w:rsidRDefault="00460D46" w:rsidP="00460D46">
      <w:pPr>
        <w:numPr>
          <w:ilvl w:val="0"/>
          <w:numId w:val="3"/>
        </w:numPr>
        <w:jc w:val="both"/>
        <w:rPr>
          <w:sz w:val="22"/>
          <w:szCs w:val="22"/>
        </w:rPr>
      </w:pPr>
      <w:r>
        <w:rPr>
          <w:sz w:val="22"/>
          <w:szCs w:val="22"/>
        </w:rPr>
        <w:t>Melhor colocação na 1ª Fase.</w:t>
      </w:r>
    </w:p>
    <w:p w:rsidR="00460D46" w:rsidRPr="00280560" w:rsidRDefault="00460D46" w:rsidP="00460D46">
      <w:pPr>
        <w:jc w:val="both"/>
        <w:rPr>
          <w:sz w:val="22"/>
          <w:szCs w:val="22"/>
        </w:rPr>
      </w:pPr>
    </w:p>
    <w:p w:rsidR="00460D46" w:rsidRPr="00280560" w:rsidRDefault="00460D46" w:rsidP="00460D46">
      <w:pPr>
        <w:jc w:val="both"/>
        <w:rPr>
          <w:sz w:val="22"/>
          <w:szCs w:val="22"/>
        </w:rPr>
      </w:pPr>
    </w:p>
    <w:p w:rsidR="00460D46" w:rsidRPr="00280560" w:rsidRDefault="00460D46" w:rsidP="00460D46">
      <w:pPr>
        <w:pStyle w:val="Ttulo1"/>
        <w:jc w:val="left"/>
        <w:rPr>
          <w:sz w:val="22"/>
          <w:szCs w:val="22"/>
          <w:lang w:val="pt-BR"/>
        </w:rPr>
      </w:pPr>
    </w:p>
    <w:p w:rsidR="00460D46" w:rsidRPr="00280560" w:rsidRDefault="00460D46" w:rsidP="00460D46">
      <w:pPr>
        <w:pStyle w:val="Ttulo1"/>
        <w:rPr>
          <w:sz w:val="22"/>
          <w:szCs w:val="22"/>
          <w:u w:val="single"/>
          <w:lang w:val="pt-BR"/>
        </w:rPr>
      </w:pPr>
      <w:r w:rsidRPr="00280560">
        <w:rPr>
          <w:sz w:val="22"/>
          <w:szCs w:val="22"/>
          <w:u w:val="single"/>
          <w:lang w:val="pt-BR"/>
        </w:rPr>
        <w:t>Da Classificação Final</w:t>
      </w:r>
    </w:p>
    <w:p w:rsidR="00460D46" w:rsidRPr="00280560" w:rsidRDefault="00460D46" w:rsidP="00460D46">
      <w:pPr>
        <w:rPr>
          <w:sz w:val="22"/>
          <w:szCs w:val="22"/>
        </w:rPr>
      </w:pPr>
    </w:p>
    <w:p w:rsidR="00460D46" w:rsidRPr="00280560" w:rsidRDefault="00460D46" w:rsidP="00460D46">
      <w:pPr>
        <w:jc w:val="both"/>
        <w:rPr>
          <w:sz w:val="22"/>
          <w:szCs w:val="22"/>
        </w:rPr>
      </w:pPr>
    </w:p>
    <w:p w:rsidR="00460D46" w:rsidRPr="00280560" w:rsidRDefault="00460D46" w:rsidP="00460D46">
      <w:pPr>
        <w:jc w:val="both"/>
        <w:rPr>
          <w:sz w:val="22"/>
          <w:szCs w:val="22"/>
        </w:rPr>
      </w:pPr>
      <w:r>
        <w:rPr>
          <w:sz w:val="22"/>
          <w:szCs w:val="22"/>
        </w:rPr>
        <w:t>Art. 9º</w:t>
      </w:r>
      <w:r w:rsidRPr="00280560">
        <w:rPr>
          <w:sz w:val="22"/>
          <w:szCs w:val="22"/>
        </w:rPr>
        <w:t xml:space="preserve"> – Definição das Colocações:</w:t>
      </w:r>
    </w:p>
    <w:p w:rsidR="00460D46" w:rsidRPr="00280560" w:rsidRDefault="00460D46" w:rsidP="00460D46">
      <w:pPr>
        <w:jc w:val="both"/>
        <w:rPr>
          <w:sz w:val="22"/>
          <w:szCs w:val="22"/>
        </w:rPr>
      </w:pPr>
    </w:p>
    <w:p w:rsidR="00460D46" w:rsidRPr="00280560" w:rsidRDefault="00460D46" w:rsidP="00460D46">
      <w:pPr>
        <w:numPr>
          <w:ilvl w:val="0"/>
          <w:numId w:val="2"/>
        </w:numPr>
        <w:jc w:val="both"/>
        <w:rPr>
          <w:sz w:val="22"/>
          <w:szCs w:val="22"/>
        </w:rPr>
      </w:pPr>
      <w:r>
        <w:rPr>
          <w:sz w:val="22"/>
          <w:szCs w:val="22"/>
        </w:rPr>
        <w:t>Campeão – 1º colocado</w:t>
      </w:r>
      <w:r w:rsidRPr="00280560">
        <w:rPr>
          <w:sz w:val="22"/>
          <w:szCs w:val="22"/>
        </w:rPr>
        <w:t xml:space="preserve"> da </w:t>
      </w:r>
      <w:r>
        <w:rPr>
          <w:sz w:val="22"/>
          <w:szCs w:val="22"/>
        </w:rPr>
        <w:t xml:space="preserve">2ª </w:t>
      </w:r>
      <w:r w:rsidRPr="00280560">
        <w:rPr>
          <w:sz w:val="22"/>
          <w:szCs w:val="22"/>
        </w:rPr>
        <w:t xml:space="preserve">Fase </w:t>
      </w:r>
      <w:r>
        <w:rPr>
          <w:sz w:val="22"/>
          <w:szCs w:val="22"/>
        </w:rPr>
        <w:t>(</w:t>
      </w:r>
      <w:r w:rsidRPr="00280560">
        <w:rPr>
          <w:sz w:val="22"/>
          <w:szCs w:val="22"/>
        </w:rPr>
        <w:t>Final</w:t>
      </w:r>
      <w:r>
        <w:rPr>
          <w:sz w:val="22"/>
          <w:szCs w:val="22"/>
        </w:rPr>
        <w:t>)</w:t>
      </w:r>
      <w:r w:rsidRPr="00280560">
        <w:rPr>
          <w:sz w:val="22"/>
          <w:szCs w:val="22"/>
        </w:rPr>
        <w:t>;</w:t>
      </w:r>
    </w:p>
    <w:p w:rsidR="00460D46" w:rsidRPr="00280560" w:rsidRDefault="00460D46" w:rsidP="00460D46">
      <w:pPr>
        <w:numPr>
          <w:ilvl w:val="0"/>
          <w:numId w:val="2"/>
        </w:numPr>
        <w:jc w:val="both"/>
        <w:rPr>
          <w:sz w:val="22"/>
          <w:szCs w:val="22"/>
        </w:rPr>
      </w:pPr>
      <w:r>
        <w:rPr>
          <w:sz w:val="22"/>
          <w:szCs w:val="22"/>
        </w:rPr>
        <w:t>Vice-Campeão – 2º</w:t>
      </w:r>
      <w:r w:rsidRPr="00280560">
        <w:rPr>
          <w:sz w:val="22"/>
          <w:szCs w:val="22"/>
        </w:rPr>
        <w:t xml:space="preserve"> </w:t>
      </w:r>
      <w:r>
        <w:rPr>
          <w:sz w:val="22"/>
          <w:szCs w:val="22"/>
        </w:rPr>
        <w:t xml:space="preserve">colocado </w:t>
      </w:r>
      <w:r w:rsidRPr="00280560">
        <w:rPr>
          <w:sz w:val="22"/>
          <w:szCs w:val="22"/>
        </w:rPr>
        <w:t xml:space="preserve">da </w:t>
      </w:r>
      <w:r>
        <w:rPr>
          <w:sz w:val="22"/>
          <w:szCs w:val="22"/>
        </w:rPr>
        <w:t xml:space="preserve">2ª </w:t>
      </w:r>
      <w:r w:rsidRPr="00280560">
        <w:rPr>
          <w:sz w:val="22"/>
          <w:szCs w:val="22"/>
        </w:rPr>
        <w:t xml:space="preserve">Fase </w:t>
      </w:r>
      <w:r>
        <w:rPr>
          <w:sz w:val="22"/>
          <w:szCs w:val="22"/>
        </w:rPr>
        <w:t>(</w:t>
      </w:r>
      <w:r w:rsidRPr="00280560">
        <w:rPr>
          <w:sz w:val="22"/>
          <w:szCs w:val="22"/>
        </w:rPr>
        <w:t>Final</w:t>
      </w:r>
      <w:r>
        <w:rPr>
          <w:sz w:val="22"/>
          <w:szCs w:val="22"/>
        </w:rPr>
        <w:t>)</w:t>
      </w:r>
      <w:r w:rsidRPr="00280560">
        <w:rPr>
          <w:sz w:val="22"/>
          <w:szCs w:val="22"/>
        </w:rPr>
        <w:t>;</w:t>
      </w:r>
    </w:p>
    <w:p w:rsidR="00460D46" w:rsidRPr="005C07C6" w:rsidRDefault="00460D46" w:rsidP="00460D46">
      <w:pPr>
        <w:numPr>
          <w:ilvl w:val="0"/>
          <w:numId w:val="2"/>
        </w:numPr>
        <w:jc w:val="both"/>
        <w:rPr>
          <w:sz w:val="22"/>
          <w:szCs w:val="22"/>
        </w:rPr>
      </w:pPr>
      <w:r w:rsidRPr="00280560">
        <w:rPr>
          <w:sz w:val="22"/>
          <w:szCs w:val="22"/>
        </w:rPr>
        <w:t>3</w:t>
      </w:r>
      <w:r>
        <w:rPr>
          <w:sz w:val="22"/>
          <w:szCs w:val="22"/>
        </w:rPr>
        <w:t>º e 4º Colocados – os 3º e 4º colocados</w:t>
      </w:r>
      <w:r w:rsidRPr="00280560">
        <w:rPr>
          <w:sz w:val="22"/>
          <w:szCs w:val="22"/>
        </w:rPr>
        <w:t xml:space="preserve"> da </w:t>
      </w:r>
      <w:r>
        <w:rPr>
          <w:sz w:val="22"/>
          <w:szCs w:val="22"/>
        </w:rPr>
        <w:t>2ª Fase (F</w:t>
      </w:r>
      <w:r w:rsidRPr="00280560">
        <w:rPr>
          <w:sz w:val="22"/>
          <w:szCs w:val="22"/>
        </w:rPr>
        <w:t>inal</w:t>
      </w:r>
      <w:r>
        <w:rPr>
          <w:sz w:val="22"/>
          <w:szCs w:val="22"/>
        </w:rPr>
        <w:t>) respectivamente</w:t>
      </w:r>
      <w:r w:rsidRPr="005C07C6">
        <w:rPr>
          <w:sz w:val="22"/>
          <w:szCs w:val="22"/>
        </w:rPr>
        <w:t xml:space="preserve">; </w:t>
      </w:r>
    </w:p>
    <w:p w:rsidR="00460D46" w:rsidRDefault="00460D46" w:rsidP="00460D46">
      <w:pPr>
        <w:jc w:val="both"/>
        <w:rPr>
          <w:sz w:val="22"/>
          <w:szCs w:val="22"/>
        </w:rPr>
      </w:pPr>
      <w:r w:rsidRPr="00280560">
        <w:rPr>
          <w:sz w:val="22"/>
          <w:szCs w:val="22"/>
        </w:rPr>
        <w:t xml:space="preserve">-  </w:t>
      </w:r>
      <w:r>
        <w:rPr>
          <w:sz w:val="22"/>
          <w:szCs w:val="22"/>
        </w:rPr>
        <w:t xml:space="preserve"> </w:t>
      </w:r>
      <w:r w:rsidRPr="00280560">
        <w:rPr>
          <w:sz w:val="22"/>
          <w:szCs w:val="22"/>
        </w:rPr>
        <w:t>5º ao 10º Colocados – maior número de pontos ganhos na 1ª Fase recorrendo-se, caso seja necessário, aos critérios de desempate do parágrafo único do artigo 7º destas Nor</w:t>
      </w:r>
      <w:r>
        <w:rPr>
          <w:sz w:val="22"/>
          <w:szCs w:val="22"/>
        </w:rPr>
        <w:t>mas</w:t>
      </w:r>
      <w:r w:rsidRPr="00280560">
        <w:rPr>
          <w:sz w:val="22"/>
          <w:szCs w:val="22"/>
        </w:rPr>
        <w:t>.</w:t>
      </w: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sz w:val="22"/>
          <w:szCs w:val="22"/>
        </w:rPr>
      </w:pPr>
    </w:p>
    <w:p w:rsidR="00460D46" w:rsidRPr="00D60A47" w:rsidRDefault="00460D46" w:rsidP="00460D46">
      <w:pPr>
        <w:rPr>
          <w:b/>
          <w:sz w:val="22"/>
          <w:szCs w:val="22"/>
          <w:u w:val="single"/>
        </w:rPr>
      </w:pPr>
      <w:r>
        <w:rPr>
          <w:b/>
          <w:sz w:val="22"/>
          <w:szCs w:val="22"/>
        </w:rPr>
        <w:t xml:space="preserve">                                                                    </w:t>
      </w:r>
      <w:r w:rsidRPr="00D60A47">
        <w:rPr>
          <w:b/>
          <w:sz w:val="22"/>
          <w:szCs w:val="22"/>
          <w:u w:val="single"/>
        </w:rPr>
        <w:t>DA COPA SÃO PAULO</w:t>
      </w:r>
    </w:p>
    <w:p w:rsidR="00460D46" w:rsidRPr="00E4689D" w:rsidRDefault="00460D46" w:rsidP="00460D46">
      <w:pPr>
        <w:rPr>
          <w:b/>
          <w:sz w:val="22"/>
          <w:szCs w:val="22"/>
        </w:rPr>
      </w:pPr>
    </w:p>
    <w:p w:rsidR="00460D46" w:rsidRDefault="00460D46" w:rsidP="00460D46">
      <w:pPr>
        <w:jc w:val="both"/>
        <w:rPr>
          <w:sz w:val="22"/>
          <w:szCs w:val="22"/>
        </w:rPr>
      </w:pPr>
      <w:r>
        <w:rPr>
          <w:sz w:val="22"/>
          <w:szCs w:val="22"/>
        </w:rPr>
        <w:t>Art. 10 – As 2 (duas) associações melhores colocadas da competição que preencherem os pré-requisitos estipulados no parágrafo único deste artigo serão as indicadas pela FGF (caso a FPF solicite que a FGF faça a indicação) como representantes goianas na ‘Copa São Paulo – Edição 2019’.</w:t>
      </w:r>
    </w:p>
    <w:p w:rsidR="00460D46" w:rsidRDefault="00460D46" w:rsidP="00460D46">
      <w:pPr>
        <w:jc w:val="both"/>
        <w:rPr>
          <w:sz w:val="22"/>
          <w:szCs w:val="22"/>
        </w:rPr>
      </w:pPr>
    </w:p>
    <w:p w:rsidR="00460D46" w:rsidRDefault="00460D46" w:rsidP="00460D46">
      <w:pPr>
        <w:jc w:val="both"/>
        <w:rPr>
          <w:sz w:val="22"/>
        </w:rPr>
      </w:pPr>
      <w:r>
        <w:rPr>
          <w:sz w:val="22"/>
        </w:rPr>
        <w:t>§ Único – Só poderá ser indicada para a Copa São Paulo, a associação que:</w:t>
      </w:r>
    </w:p>
    <w:p w:rsidR="00460D46" w:rsidRDefault="00460D46" w:rsidP="00460D46">
      <w:pPr>
        <w:jc w:val="both"/>
        <w:rPr>
          <w:sz w:val="22"/>
        </w:rPr>
      </w:pPr>
    </w:p>
    <w:p w:rsidR="00460D46" w:rsidRPr="00645761" w:rsidRDefault="00460D46" w:rsidP="00460D46">
      <w:pPr>
        <w:numPr>
          <w:ilvl w:val="0"/>
          <w:numId w:val="4"/>
        </w:numPr>
        <w:jc w:val="both"/>
        <w:rPr>
          <w:sz w:val="22"/>
          <w:szCs w:val="22"/>
        </w:rPr>
      </w:pPr>
      <w:proofErr w:type="gramStart"/>
      <w:r>
        <w:rPr>
          <w:sz w:val="22"/>
        </w:rPr>
        <w:t>praticar</w:t>
      </w:r>
      <w:proofErr w:type="gramEnd"/>
      <w:r>
        <w:rPr>
          <w:sz w:val="22"/>
        </w:rPr>
        <w:t xml:space="preserve"> o futebol profissional.</w:t>
      </w:r>
    </w:p>
    <w:p w:rsidR="00460D46" w:rsidRPr="00B448D1" w:rsidRDefault="00460D46" w:rsidP="00460D46">
      <w:pPr>
        <w:numPr>
          <w:ilvl w:val="0"/>
          <w:numId w:val="4"/>
        </w:numPr>
        <w:jc w:val="both"/>
        <w:rPr>
          <w:sz w:val="22"/>
          <w:szCs w:val="22"/>
        </w:rPr>
      </w:pPr>
      <w:proofErr w:type="gramStart"/>
      <w:r>
        <w:rPr>
          <w:sz w:val="22"/>
        </w:rPr>
        <w:t>tiver</w:t>
      </w:r>
      <w:proofErr w:type="gramEnd"/>
      <w:r>
        <w:rPr>
          <w:sz w:val="22"/>
        </w:rPr>
        <w:t xml:space="preserve"> disputado nos 2 (dois) anos imediatamente anteriores (2016 e 2017) pelo menos 1 (uma) das duas competições da então Categoria Sub-20 (Campeonato Goiano ou Copa Goiás) em 2016 e da Categoria Sub-19 (Campeonato Goiano ou Copa Goiás) em 2017.</w:t>
      </w:r>
    </w:p>
    <w:p w:rsidR="00460D46" w:rsidRDefault="00460D46" w:rsidP="00460D46">
      <w:pPr>
        <w:jc w:val="both"/>
        <w:rPr>
          <w:sz w:val="22"/>
        </w:rPr>
      </w:pPr>
    </w:p>
    <w:p w:rsidR="00460D46" w:rsidRDefault="00460D46" w:rsidP="00460D46">
      <w:pPr>
        <w:jc w:val="both"/>
        <w:rPr>
          <w:sz w:val="22"/>
        </w:rPr>
      </w:pPr>
      <w:r>
        <w:rPr>
          <w:sz w:val="22"/>
        </w:rPr>
        <w:t xml:space="preserve">Art. 11 – Uma hipotética 3ª vaga goiana para a ‘Copa São Paulo – Edição 2019’, caso a FPF solicite que a FGF faça a indicação, será de exclusiva competência da Presidência da FGF, sempre </w:t>
      </w:r>
      <w:proofErr w:type="gramStart"/>
      <w:r>
        <w:rPr>
          <w:sz w:val="22"/>
        </w:rPr>
        <w:t>levando-se</w:t>
      </w:r>
      <w:proofErr w:type="gramEnd"/>
      <w:r>
        <w:rPr>
          <w:sz w:val="22"/>
        </w:rPr>
        <w:t xml:space="preserve"> em consideração o disposto no parágrafo único do artigo anterior das presentes Normas.</w:t>
      </w:r>
    </w:p>
    <w:p w:rsidR="00460D46" w:rsidRDefault="00460D46" w:rsidP="00460D46">
      <w:pPr>
        <w:rPr>
          <w:b/>
          <w:bCs/>
          <w:sz w:val="22"/>
          <w:szCs w:val="22"/>
        </w:rPr>
      </w:pPr>
    </w:p>
    <w:p w:rsidR="00460D46" w:rsidRPr="00E4689D" w:rsidRDefault="00460D46" w:rsidP="00460D46">
      <w:pPr>
        <w:rPr>
          <w:b/>
          <w:bCs/>
          <w:sz w:val="22"/>
          <w:szCs w:val="22"/>
        </w:rPr>
      </w:pPr>
    </w:p>
    <w:p w:rsidR="00460D46" w:rsidRDefault="00460D46" w:rsidP="00460D46">
      <w:pPr>
        <w:jc w:val="center"/>
        <w:rPr>
          <w:b/>
          <w:bCs/>
          <w:i/>
          <w:sz w:val="28"/>
          <w:szCs w:val="28"/>
          <w:u w:val="single"/>
        </w:rPr>
      </w:pPr>
      <w:r>
        <w:rPr>
          <w:b/>
          <w:bCs/>
          <w:sz w:val="22"/>
          <w:szCs w:val="22"/>
        </w:rPr>
        <w:t>CAPÍTULO – V</w:t>
      </w:r>
      <w:r>
        <w:rPr>
          <w:b/>
          <w:bCs/>
          <w:i/>
          <w:sz w:val="28"/>
          <w:szCs w:val="28"/>
          <w:u w:val="single"/>
        </w:rPr>
        <w:t xml:space="preserve"> </w:t>
      </w:r>
    </w:p>
    <w:p w:rsidR="00460D46" w:rsidRDefault="00460D46" w:rsidP="00460D46">
      <w:pPr>
        <w:rPr>
          <w:sz w:val="22"/>
          <w:szCs w:val="22"/>
        </w:rPr>
      </w:pPr>
    </w:p>
    <w:p w:rsidR="00460D46" w:rsidRDefault="00460D46" w:rsidP="00460D46">
      <w:pPr>
        <w:pStyle w:val="Ttulo1"/>
        <w:rPr>
          <w:sz w:val="22"/>
          <w:szCs w:val="22"/>
          <w:lang w:val="pt-BR"/>
        </w:rPr>
      </w:pPr>
      <w:r>
        <w:rPr>
          <w:sz w:val="22"/>
          <w:szCs w:val="22"/>
          <w:lang w:val="pt-BR"/>
        </w:rPr>
        <w:t>Das Disposições Finais</w:t>
      </w:r>
    </w:p>
    <w:p w:rsidR="00460D46" w:rsidRDefault="00460D46" w:rsidP="00460D46">
      <w:pPr>
        <w:jc w:val="both"/>
        <w:rPr>
          <w:sz w:val="22"/>
          <w:szCs w:val="22"/>
        </w:rPr>
      </w:pPr>
    </w:p>
    <w:p w:rsidR="00460D46" w:rsidRDefault="00460D46" w:rsidP="00460D46">
      <w:pPr>
        <w:jc w:val="both"/>
        <w:rPr>
          <w:sz w:val="22"/>
          <w:szCs w:val="22"/>
        </w:rPr>
      </w:pPr>
      <w:r>
        <w:rPr>
          <w:sz w:val="22"/>
          <w:szCs w:val="22"/>
        </w:rPr>
        <w:t xml:space="preserve">Art. 12 – </w:t>
      </w:r>
      <w:r w:rsidRPr="00F44337">
        <w:rPr>
          <w:sz w:val="22"/>
          <w:szCs w:val="22"/>
        </w:rPr>
        <w:t>As ta</w:t>
      </w:r>
      <w:r>
        <w:rPr>
          <w:sz w:val="22"/>
          <w:szCs w:val="22"/>
        </w:rPr>
        <w:t>xas de arbitragem e diárias serão</w:t>
      </w:r>
      <w:r w:rsidRPr="00F44337">
        <w:rPr>
          <w:sz w:val="22"/>
          <w:szCs w:val="22"/>
        </w:rPr>
        <w:t xml:space="preserve"> de responsabilidade da associação mandante em todas as par</w:t>
      </w:r>
      <w:r>
        <w:rPr>
          <w:sz w:val="22"/>
          <w:szCs w:val="22"/>
        </w:rPr>
        <w:t>tidas do Campeonato, sendo a taxa no valor de R$ 630,00 (seiscentos e trinta reais) para o quarteto, trio de arbitragem + 4º árbitro</w:t>
      </w:r>
      <w:r w:rsidRPr="00F44337">
        <w:rPr>
          <w:sz w:val="22"/>
          <w:szCs w:val="22"/>
        </w:rPr>
        <w:t>.</w:t>
      </w:r>
    </w:p>
    <w:p w:rsidR="00460D46" w:rsidRDefault="00460D46" w:rsidP="00460D46">
      <w:pPr>
        <w:jc w:val="both"/>
        <w:rPr>
          <w:sz w:val="22"/>
          <w:szCs w:val="22"/>
        </w:rPr>
      </w:pPr>
    </w:p>
    <w:p w:rsidR="00460D46" w:rsidRDefault="00460D46" w:rsidP="00460D46">
      <w:pPr>
        <w:jc w:val="both"/>
        <w:rPr>
          <w:sz w:val="22"/>
          <w:szCs w:val="22"/>
        </w:rPr>
      </w:pPr>
      <w:r>
        <w:rPr>
          <w:sz w:val="22"/>
          <w:szCs w:val="22"/>
        </w:rPr>
        <w:t>§ 1º</w:t>
      </w:r>
      <w:r w:rsidRPr="00E4689D">
        <w:rPr>
          <w:sz w:val="22"/>
          <w:szCs w:val="22"/>
        </w:rPr>
        <w:t xml:space="preserve"> –</w:t>
      </w:r>
      <w:r>
        <w:rPr>
          <w:sz w:val="22"/>
          <w:szCs w:val="22"/>
        </w:rPr>
        <w:t xml:space="preserve"> As taxas de arbitragem e diárias deverão ser pagas impreterivelmente por ocasião dos jogos, assim não ocorrendo, quando vierem a ser pagas, as mesmas terão os seus valores dobrados, sem prejuízo de multa que porventura venha a ser aplicada pelo TJD/GO.</w:t>
      </w:r>
    </w:p>
    <w:p w:rsidR="00460D46" w:rsidRDefault="00460D46" w:rsidP="00460D46">
      <w:pPr>
        <w:jc w:val="both"/>
        <w:rPr>
          <w:sz w:val="22"/>
          <w:szCs w:val="22"/>
        </w:rPr>
      </w:pPr>
    </w:p>
    <w:p w:rsidR="00460D46" w:rsidRDefault="00460D46" w:rsidP="00460D46">
      <w:pPr>
        <w:jc w:val="both"/>
        <w:rPr>
          <w:sz w:val="22"/>
          <w:szCs w:val="22"/>
        </w:rPr>
      </w:pPr>
      <w:r>
        <w:rPr>
          <w:sz w:val="22"/>
          <w:szCs w:val="22"/>
        </w:rPr>
        <w:t>§ 2º</w:t>
      </w:r>
      <w:r w:rsidRPr="00E4689D">
        <w:rPr>
          <w:sz w:val="22"/>
          <w:szCs w:val="22"/>
        </w:rPr>
        <w:t xml:space="preserve"> –</w:t>
      </w:r>
      <w:r>
        <w:rPr>
          <w:sz w:val="22"/>
          <w:szCs w:val="22"/>
        </w:rPr>
        <w:t xml:space="preserve"> Por ocasião do último jogo como mandante, a associação que deixar de pagar as despesas com arbitragem, quando vierem a ser pagas, as mesmas terão os seus valores triplicados, sem prejuízo de multa que porventura venha a ser aplicada pelo TJD/GO.</w:t>
      </w:r>
    </w:p>
    <w:p w:rsidR="00460D46" w:rsidRDefault="00460D46" w:rsidP="00460D46">
      <w:pPr>
        <w:jc w:val="both"/>
        <w:rPr>
          <w:sz w:val="22"/>
          <w:szCs w:val="22"/>
        </w:rPr>
      </w:pPr>
    </w:p>
    <w:p w:rsidR="00460D46" w:rsidRDefault="00460D46" w:rsidP="00460D46">
      <w:pPr>
        <w:jc w:val="both"/>
        <w:rPr>
          <w:sz w:val="22"/>
          <w:szCs w:val="22"/>
        </w:rPr>
      </w:pPr>
      <w:r>
        <w:rPr>
          <w:sz w:val="22"/>
          <w:szCs w:val="22"/>
        </w:rPr>
        <w:t>Art. 13</w:t>
      </w:r>
      <w:r w:rsidRPr="00007850">
        <w:rPr>
          <w:sz w:val="22"/>
          <w:szCs w:val="22"/>
        </w:rPr>
        <w:t xml:space="preserve"> -</w:t>
      </w:r>
      <w:r>
        <w:rPr>
          <w:sz w:val="22"/>
          <w:szCs w:val="22"/>
        </w:rPr>
        <w:t xml:space="preserve"> </w:t>
      </w:r>
      <w:proofErr w:type="gramStart"/>
      <w:r>
        <w:rPr>
          <w:sz w:val="22"/>
          <w:szCs w:val="22"/>
        </w:rPr>
        <w:t>As associações tem</w:t>
      </w:r>
      <w:proofErr w:type="gramEnd"/>
      <w:r>
        <w:rPr>
          <w:sz w:val="22"/>
          <w:szCs w:val="22"/>
        </w:rPr>
        <w:t xml:space="preserve"> total e inteira responsabilidade sobre a veracidade e autenticidade de todo e qualquer documento de seus respectivos atletas.</w:t>
      </w:r>
    </w:p>
    <w:p w:rsidR="00460D46" w:rsidRDefault="00460D46" w:rsidP="00460D46">
      <w:pPr>
        <w:jc w:val="both"/>
        <w:rPr>
          <w:sz w:val="22"/>
          <w:szCs w:val="22"/>
        </w:rPr>
      </w:pPr>
    </w:p>
    <w:p w:rsidR="00460D46" w:rsidRDefault="00460D46" w:rsidP="00460D46">
      <w:pPr>
        <w:jc w:val="both"/>
        <w:rPr>
          <w:sz w:val="22"/>
        </w:rPr>
      </w:pPr>
      <w:r>
        <w:rPr>
          <w:sz w:val="22"/>
        </w:rPr>
        <w:t>§ Único – Todo atleta que tiver comprovada a adulteração na sua documentação de nascimento, será considerado sem condição de jogo, ficando a associação em que o mesmo esteja vinculado sujeita às penalidades previstas no artigo 214 do CBJD.</w:t>
      </w:r>
    </w:p>
    <w:p w:rsidR="00460D46" w:rsidRDefault="00460D46" w:rsidP="00460D46">
      <w:pPr>
        <w:jc w:val="both"/>
        <w:rPr>
          <w:sz w:val="22"/>
        </w:rPr>
      </w:pPr>
    </w:p>
    <w:p w:rsidR="00460D46" w:rsidRDefault="00460D46" w:rsidP="00460D46">
      <w:pPr>
        <w:jc w:val="both"/>
        <w:rPr>
          <w:sz w:val="22"/>
        </w:rPr>
      </w:pPr>
      <w:r>
        <w:rPr>
          <w:sz w:val="22"/>
        </w:rPr>
        <w:t>Art. 14 – No banco de reservas de cada associação só é permitido: técnico, preparador físico, massagista e médico, o qual deverá apresentar sua carteira do CRM.</w:t>
      </w:r>
    </w:p>
    <w:p w:rsidR="00460D46" w:rsidRDefault="00460D46" w:rsidP="00460D46">
      <w:pPr>
        <w:jc w:val="both"/>
        <w:rPr>
          <w:sz w:val="22"/>
        </w:rPr>
      </w:pPr>
    </w:p>
    <w:p w:rsidR="00460D46" w:rsidRDefault="00460D46" w:rsidP="00460D46">
      <w:pPr>
        <w:jc w:val="both"/>
        <w:rPr>
          <w:sz w:val="22"/>
          <w:szCs w:val="22"/>
        </w:rPr>
      </w:pPr>
      <w:r>
        <w:rPr>
          <w:sz w:val="22"/>
        </w:rPr>
        <w:t>Art. 15 – Os integrantes do banco de reservas que forem expulsos ou excluídos durante a partida terão de cumprir suspensão automática.</w:t>
      </w:r>
    </w:p>
    <w:p w:rsidR="00460D46" w:rsidRDefault="00460D46" w:rsidP="00460D46">
      <w:pPr>
        <w:jc w:val="both"/>
        <w:rPr>
          <w:sz w:val="22"/>
          <w:szCs w:val="22"/>
        </w:rPr>
      </w:pPr>
    </w:p>
    <w:p w:rsidR="00460D46" w:rsidRDefault="00460D46" w:rsidP="00460D46">
      <w:pPr>
        <w:jc w:val="both"/>
        <w:rPr>
          <w:sz w:val="22"/>
          <w:szCs w:val="22"/>
        </w:rPr>
      </w:pPr>
      <w:r>
        <w:rPr>
          <w:sz w:val="22"/>
          <w:szCs w:val="22"/>
        </w:rPr>
        <w:t>Art. 16 - Estas Normas complementam as disposições do Regulamento Geral das Competições Organizadas pela FGF atualizado em novembro de 2017.</w:t>
      </w:r>
    </w:p>
    <w:p w:rsidR="00460D46" w:rsidRDefault="00460D46" w:rsidP="00460D46">
      <w:pPr>
        <w:jc w:val="both"/>
        <w:rPr>
          <w:sz w:val="22"/>
          <w:szCs w:val="22"/>
        </w:rPr>
      </w:pPr>
    </w:p>
    <w:p w:rsidR="00460D46" w:rsidRDefault="00460D46" w:rsidP="00460D46">
      <w:pPr>
        <w:jc w:val="both"/>
        <w:rPr>
          <w:sz w:val="22"/>
          <w:szCs w:val="22"/>
        </w:rPr>
      </w:pPr>
      <w:r>
        <w:rPr>
          <w:sz w:val="22"/>
          <w:szCs w:val="22"/>
        </w:rPr>
        <w:t>Art. 17 - Fica estabelecido que a cada série de 03 (três) advertências com o cartão amarelo, o atleta fica suspenso automaticamente para a partida seguinte de sua associação no Campeonato.</w:t>
      </w:r>
    </w:p>
    <w:p w:rsidR="00460D46" w:rsidRDefault="00460D46" w:rsidP="00460D46">
      <w:pPr>
        <w:jc w:val="both"/>
        <w:rPr>
          <w:sz w:val="22"/>
          <w:szCs w:val="22"/>
        </w:rPr>
      </w:pPr>
    </w:p>
    <w:p w:rsidR="00460D46" w:rsidRDefault="00460D46" w:rsidP="00460D46">
      <w:pPr>
        <w:jc w:val="both"/>
        <w:rPr>
          <w:sz w:val="22"/>
          <w:szCs w:val="22"/>
        </w:rPr>
      </w:pPr>
      <w:r>
        <w:rPr>
          <w:sz w:val="22"/>
          <w:szCs w:val="22"/>
        </w:rPr>
        <w:t>Art. 18 – A Coordenadoria Técnica da FGF expedirá normas complementares e instruções que se fizerem necessárias à boa e fiel execução das presentes Normas Especiais.</w:t>
      </w:r>
    </w:p>
    <w:p w:rsidR="00460D46" w:rsidRDefault="00460D46" w:rsidP="00460D46">
      <w:pPr>
        <w:jc w:val="both"/>
        <w:rPr>
          <w:sz w:val="22"/>
          <w:szCs w:val="22"/>
        </w:rPr>
      </w:pPr>
    </w:p>
    <w:p w:rsidR="00460D46" w:rsidRDefault="00460D46" w:rsidP="00460D46">
      <w:pPr>
        <w:jc w:val="both"/>
        <w:rPr>
          <w:sz w:val="22"/>
          <w:szCs w:val="22"/>
        </w:rPr>
      </w:pPr>
      <w:r>
        <w:rPr>
          <w:sz w:val="22"/>
          <w:szCs w:val="22"/>
        </w:rPr>
        <w:t>Art. 19 - Os casos omissos nas presentes Normas serão resolvidos na melhor forma de direito pela Diretoria e Coordenadoria Técnica da Federação Goiana de Futebol.</w:t>
      </w: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sz w:val="22"/>
          <w:szCs w:val="22"/>
        </w:rPr>
      </w:pPr>
    </w:p>
    <w:p w:rsidR="00460D46" w:rsidRDefault="00460D46" w:rsidP="00460D46">
      <w:pPr>
        <w:jc w:val="both"/>
        <w:rPr>
          <w:b/>
          <w:bCs/>
          <w:sz w:val="22"/>
          <w:szCs w:val="22"/>
        </w:rPr>
      </w:pPr>
      <w:r>
        <w:rPr>
          <w:sz w:val="22"/>
          <w:szCs w:val="22"/>
        </w:rPr>
        <w:t xml:space="preserve">                                       </w:t>
      </w:r>
      <w:r>
        <w:rPr>
          <w:b/>
          <w:bCs/>
          <w:sz w:val="22"/>
          <w:szCs w:val="22"/>
        </w:rPr>
        <w:t>COORDENADORIA TÉCNICA DA FEDERAÇÃO GOIANA DE FUTEBOL, em Goiânia, aos 27 dias do mês de fevereiro de 2018.</w:t>
      </w:r>
    </w:p>
    <w:p w:rsidR="00460D46" w:rsidRDefault="00460D46" w:rsidP="00460D46">
      <w:pPr>
        <w:rPr>
          <w:b/>
          <w:bCs/>
          <w:sz w:val="22"/>
          <w:szCs w:val="22"/>
        </w:rPr>
      </w:pPr>
    </w:p>
    <w:p w:rsidR="00460D46" w:rsidRDefault="00460D46" w:rsidP="00460D46">
      <w:pPr>
        <w:rPr>
          <w:sz w:val="22"/>
          <w:szCs w:val="22"/>
        </w:rPr>
      </w:pPr>
    </w:p>
    <w:p w:rsidR="00460D46" w:rsidRDefault="00460D46" w:rsidP="00460D46">
      <w:pPr>
        <w:rPr>
          <w:sz w:val="22"/>
          <w:szCs w:val="22"/>
        </w:rPr>
      </w:pPr>
    </w:p>
    <w:p w:rsidR="00460D46" w:rsidRDefault="00460D46" w:rsidP="00460D46">
      <w:pPr>
        <w:jc w:val="both"/>
        <w:rPr>
          <w:b/>
          <w:bCs/>
          <w:sz w:val="22"/>
          <w:szCs w:val="22"/>
        </w:rPr>
      </w:pPr>
      <w:r>
        <w:rPr>
          <w:sz w:val="22"/>
          <w:szCs w:val="22"/>
        </w:rPr>
        <w:t xml:space="preserve">                                                 </w:t>
      </w:r>
      <w:r>
        <w:rPr>
          <w:b/>
          <w:bCs/>
          <w:sz w:val="22"/>
          <w:szCs w:val="22"/>
        </w:rPr>
        <w:t>ROBERTO SAMPAIO DA SILVA</w:t>
      </w:r>
    </w:p>
    <w:p w:rsidR="00460D46" w:rsidRDefault="00460D46" w:rsidP="00460D46">
      <w:pPr>
        <w:jc w:val="both"/>
        <w:rPr>
          <w:b/>
          <w:bCs/>
          <w:sz w:val="22"/>
          <w:szCs w:val="22"/>
        </w:rPr>
      </w:pPr>
      <w:r>
        <w:rPr>
          <w:b/>
          <w:bCs/>
          <w:sz w:val="22"/>
          <w:szCs w:val="22"/>
        </w:rPr>
        <w:t xml:space="preserve">                                                            Coordenador Técnico</w:t>
      </w:r>
    </w:p>
    <w:p w:rsidR="00460D46" w:rsidRDefault="00460D46" w:rsidP="00460D46">
      <w:pPr>
        <w:jc w:val="both"/>
        <w:rPr>
          <w:b/>
          <w:bCs/>
          <w:sz w:val="22"/>
          <w:szCs w:val="22"/>
        </w:rPr>
      </w:pPr>
    </w:p>
    <w:p w:rsidR="00460D46" w:rsidRDefault="00460D46" w:rsidP="00460D46">
      <w:pPr>
        <w:jc w:val="both"/>
        <w:rPr>
          <w:b/>
          <w:bCs/>
          <w:sz w:val="22"/>
          <w:szCs w:val="22"/>
        </w:rPr>
      </w:pPr>
    </w:p>
    <w:p w:rsidR="00460D46" w:rsidRDefault="00460D46" w:rsidP="00460D46">
      <w:pPr>
        <w:jc w:val="both"/>
        <w:rPr>
          <w:b/>
          <w:bCs/>
          <w:sz w:val="22"/>
          <w:szCs w:val="22"/>
        </w:rPr>
      </w:pPr>
    </w:p>
    <w:p w:rsidR="00460D46" w:rsidRDefault="00460D46" w:rsidP="00460D46">
      <w:pPr>
        <w:rPr>
          <w:b/>
          <w:bCs/>
          <w:sz w:val="22"/>
          <w:szCs w:val="22"/>
        </w:rPr>
      </w:pPr>
      <w:r>
        <w:rPr>
          <w:b/>
          <w:bCs/>
          <w:sz w:val="22"/>
          <w:szCs w:val="22"/>
        </w:rPr>
        <w:t xml:space="preserve">                                                     MILTON BUENO DE FARIA</w:t>
      </w:r>
    </w:p>
    <w:p w:rsidR="00460D46" w:rsidRDefault="00460D46" w:rsidP="00460D46">
      <w:pPr>
        <w:rPr>
          <w:b/>
          <w:bCs/>
          <w:sz w:val="22"/>
          <w:szCs w:val="22"/>
        </w:rPr>
      </w:pPr>
      <w:r>
        <w:rPr>
          <w:b/>
          <w:bCs/>
          <w:sz w:val="22"/>
          <w:szCs w:val="22"/>
        </w:rPr>
        <w:t xml:space="preserve">                                                           Diretor </w:t>
      </w:r>
      <w:proofErr w:type="spellStart"/>
      <w:r>
        <w:rPr>
          <w:b/>
          <w:bCs/>
          <w:sz w:val="22"/>
          <w:szCs w:val="22"/>
        </w:rPr>
        <w:t>Deptº</w:t>
      </w:r>
      <w:proofErr w:type="spellEnd"/>
      <w:r>
        <w:rPr>
          <w:b/>
          <w:bCs/>
          <w:sz w:val="22"/>
          <w:szCs w:val="22"/>
        </w:rPr>
        <w:t>. Amador</w:t>
      </w:r>
    </w:p>
    <w:p w:rsidR="00460D46" w:rsidRDefault="00460D46" w:rsidP="00460D46">
      <w:pPr>
        <w:jc w:val="center"/>
        <w:rPr>
          <w:b/>
          <w:bCs/>
          <w:sz w:val="22"/>
          <w:szCs w:val="22"/>
        </w:rPr>
      </w:pPr>
    </w:p>
    <w:p w:rsidR="00460D46" w:rsidRDefault="00460D46" w:rsidP="00460D46">
      <w:pPr>
        <w:rPr>
          <w:b/>
          <w:bCs/>
          <w:sz w:val="22"/>
          <w:szCs w:val="22"/>
        </w:rPr>
      </w:pPr>
    </w:p>
    <w:p w:rsidR="00460D46" w:rsidRDefault="00460D46" w:rsidP="00460D46">
      <w:pPr>
        <w:rPr>
          <w:b/>
          <w:bCs/>
          <w:sz w:val="22"/>
          <w:szCs w:val="22"/>
        </w:rPr>
      </w:pPr>
    </w:p>
    <w:p w:rsidR="00460D46" w:rsidRDefault="00460D46" w:rsidP="00460D46">
      <w:pPr>
        <w:rPr>
          <w:b/>
          <w:bCs/>
          <w:sz w:val="22"/>
          <w:szCs w:val="22"/>
        </w:rPr>
      </w:pPr>
      <w:r>
        <w:rPr>
          <w:b/>
          <w:bCs/>
          <w:sz w:val="22"/>
          <w:szCs w:val="22"/>
        </w:rPr>
        <w:t xml:space="preserve">                                                   RONEI FERREIRA DE FREITAS</w:t>
      </w:r>
    </w:p>
    <w:p w:rsidR="00460D46" w:rsidRDefault="00460D46" w:rsidP="00460D46">
      <w:pPr>
        <w:rPr>
          <w:b/>
          <w:bCs/>
          <w:sz w:val="22"/>
          <w:szCs w:val="22"/>
        </w:rPr>
      </w:pPr>
      <w:r>
        <w:rPr>
          <w:b/>
          <w:bCs/>
          <w:sz w:val="22"/>
          <w:szCs w:val="22"/>
        </w:rPr>
        <w:t xml:space="preserve">                                                                  Superintendente</w:t>
      </w:r>
    </w:p>
    <w:p w:rsidR="00460D46" w:rsidRDefault="00460D46" w:rsidP="00460D46">
      <w:pPr>
        <w:jc w:val="center"/>
        <w:rPr>
          <w:b/>
          <w:bCs/>
          <w:sz w:val="22"/>
          <w:szCs w:val="22"/>
        </w:rPr>
      </w:pPr>
    </w:p>
    <w:p w:rsidR="00460D46" w:rsidRDefault="00460D46" w:rsidP="00460D46">
      <w:pPr>
        <w:jc w:val="center"/>
        <w:rPr>
          <w:b/>
          <w:bCs/>
          <w:sz w:val="22"/>
          <w:szCs w:val="22"/>
        </w:rPr>
      </w:pPr>
    </w:p>
    <w:p w:rsidR="00460D46" w:rsidRDefault="00460D46" w:rsidP="00460D46">
      <w:pPr>
        <w:jc w:val="center"/>
        <w:rPr>
          <w:b/>
          <w:bCs/>
          <w:sz w:val="22"/>
          <w:szCs w:val="22"/>
        </w:rPr>
      </w:pPr>
    </w:p>
    <w:p w:rsidR="00460D46" w:rsidRPr="0072393C" w:rsidRDefault="008F5EB0" w:rsidP="008F5EB0">
      <w:pPr>
        <w:rPr>
          <w:b/>
          <w:bCs/>
          <w:sz w:val="22"/>
          <w:szCs w:val="22"/>
        </w:rPr>
      </w:pPr>
      <w:r>
        <w:rPr>
          <w:b/>
          <w:bCs/>
          <w:sz w:val="22"/>
          <w:szCs w:val="22"/>
        </w:rPr>
        <w:t xml:space="preserve">                                                      </w:t>
      </w:r>
      <w:r w:rsidR="00460D46" w:rsidRPr="0072393C">
        <w:rPr>
          <w:b/>
          <w:bCs/>
          <w:sz w:val="22"/>
          <w:szCs w:val="22"/>
        </w:rPr>
        <w:t>LEONÍDIO JOSÉ DOS ANJOS</w:t>
      </w:r>
    </w:p>
    <w:p w:rsidR="00460D46" w:rsidRPr="0072393C" w:rsidRDefault="008F5EB0" w:rsidP="008F5EB0">
      <w:pPr>
        <w:rPr>
          <w:b/>
          <w:bCs/>
          <w:sz w:val="22"/>
          <w:szCs w:val="22"/>
        </w:rPr>
      </w:pPr>
      <w:r>
        <w:rPr>
          <w:b/>
          <w:bCs/>
          <w:sz w:val="22"/>
          <w:szCs w:val="22"/>
        </w:rPr>
        <w:t xml:space="preserve">                                                                       </w:t>
      </w:r>
      <w:r w:rsidR="00460D46" w:rsidRPr="0072393C">
        <w:rPr>
          <w:b/>
          <w:bCs/>
          <w:sz w:val="22"/>
          <w:szCs w:val="22"/>
        </w:rPr>
        <w:t>Diretor Geral</w:t>
      </w:r>
    </w:p>
    <w:p w:rsidR="00460D46" w:rsidRDefault="00460D46" w:rsidP="00460D46">
      <w:pPr>
        <w:jc w:val="center"/>
        <w:rPr>
          <w:b/>
          <w:bCs/>
          <w:sz w:val="22"/>
          <w:szCs w:val="22"/>
        </w:rPr>
      </w:pPr>
    </w:p>
    <w:p w:rsidR="00460D46" w:rsidRDefault="00460D46" w:rsidP="00460D46">
      <w:pPr>
        <w:jc w:val="center"/>
        <w:rPr>
          <w:b/>
          <w:bCs/>
          <w:sz w:val="22"/>
          <w:szCs w:val="22"/>
        </w:rPr>
      </w:pPr>
    </w:p>
    <w:p w:rsidR="00460D46" w:rsidRDefault="00460D46" w:rsidP="00460D46">
      <w:pPr>
        <w:jc w:val="both"/>
        <w:rPr>
          <w:b/>
          <w:bCs/>
          <w:sz w:val="22"/>
          <w:szCs w:val="22"/>
        </w:rPr>
      </w:pPr>
    </w:p>
    <w:p w:rsidR="008F5EB0" w:rsidRDefault="008F5EB0" w:rsidP="008F5EB0">
      <w:pPr>
        <w:rPr>
          <w:b/>
          <w:bCs/>
          <w:sz w:val="22"/>
          <w:szCs w:val="22"/>
        </w:rPr>
      </w:pPr>
      <w:r>
        <w:rPr>
          <w:b/>
          <w:bCs/>
          <w:sz w:val="22"/>
          <w:szCs w:val="22"/>
        </w:rPr>
        <w:t xml:space="preserve">                                                      </w:t>
      </w:r>
      <w:r w:rsidR="00460D46">
        <w:rPr>
          <w:b/>
          <w:bCs/>
          <w:sz w:val="22"/>
          <w:szCs w:val="22"/>
        </w:rPr>
        <w:t>ANDRÉ LUIZ PITTA PIRES</w:t>
      </w:r>
    </w:p>
    <w:p w:rsidR="00460D46" w:rsidRDefault="008F5EB0" w:rsidP="008F5EB0">
      <w:pPr>
        <w:rPr>
          <w:b/>
          <w:bCs/>
          <w:sz w:val="22"/>
          <w:szCs w:val="22"/>
        </w:rPr>
      </w:pPr>
      <w:r>
        <w:rPr>
          <w:b/>
          <w:bCs/>
          <w:sz w:val="22"/>
          <w:szCs w:val="22"/>
        </w:rPr>
        <w:t xml:space="preserve">                                                                        </w:t>
      </w:r>
      <w:bookmarkStart w:id="0" w:name="_GoBack"/>
      <w:bookmarkEnd w:id="0"/>
      <w:r w:rsidR="00460D46">
        <w:rPr>
          <w:b/>
          <w:bCs/>
          <w:sz w:val="22"/>
          <w:szCs w:val="22"/>
        </w:rPr>
        <w:t xml:space="preserve">Presidente </w:t>
      </w:r>
    </w:p>
    <w:p w:rsidR="000E3B95" w:rsidRDefault="000E3B95" w:rsidP="002C6EB4"/>
    <w:p w:rsidR="00E85C62" w:rsidRDefault="00E85C62" w:rsidP="002C6EB4"/>
    <w:p w:rsidR="00E85C62" w:rsidRDefault="00E85C62" w:rsidP="002C6EB4"/>
    <w:p w:rsidR="00E85C62" w:rsidRDefault="00E85C62" w:rsidP="002C6EB4"/>
    <w:p w:rsidR="00E85C62" w:rsidRDefault="00E85C62" w:rsidP="002C6EB4"/>
    <w:p w:rsidR="00E85C62" w:rsidRDefault="00E85C62" w:rsidP="002C6EB4"/>
    <w:p w:rsidR="002C6EB4" w:rsidRDefault="002C6EB4" w:rsidP="002C6EB4"/>
    <w:p w:rsidR="002C6EB4" w:rsidRDefault="002C6EB4" w:rsidP="001279B4">
      <w:pPr>
        <w:ind w:firstLine="708"/>
      </w:pPr>
    </w:p>
    <w:p w:rsidR="002C6EB4" w:rsidRDefault="002C6EB4" w:rsidP="002C6EB4"/>
    <w:sectPr w:rsidR="002C6EB4" w:rsidSect="00DD4876">
      <w:headerReference w:type="default" r:id="rId8"/>
      <w:footerReference w:type="default" r:id="rId9"/>
      <w:pgSz w:w="11907" w:h="16840" w:code="9"/>
      <w:pgMar w:top="1418" w:right="851" w:bottom="993" w:left="1276" w:header="426"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D46" w:rsidRDefault="00460D46">
      <w:r>
        <w:separator/>
      </w:r>
    </w:p>
  </w:endnote>
  <w:endnote w:type="continuationSeparator" w:id="0">
    <w:p w:rsidR="00460D46" w:rsidRDefault="0046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95" w:rsidRDefault="000E3B95">
    <w:pPr>
      <w:pStyle w:val="Rodap"/>
      <w:jc w:val="center"/>
      <w:rPr>
        <w:b/>
        <w:sz w:val="18"/>
      </w:rPr>
    </w:pPr>
  </w:p>
  <w:p w:rsidR="003A03A9" w:rsidRDefault="003A03A9">
    <w:pPr>
      <w:pStyle w:val="Rodap"/>
      <w:jc w:val="center"/>
      <w:rPr>
        <w:b/>
        <w:color w:val="0000FF"/>
        <w:sz w:val="18"/>
      </w:rPr>
    </w:pPr>
    <w:r>
      <w:rPr>
        <w:b/>
        <w:color w:val="0000FF"/>
        <w:sz w:val="18"/>
      </w:rPr>
      <w:t>EDIFÍCIO THE PRIME TAMANDARÉ OFFICE 22º ANDAR</w:t>
    </w:r>
  </w:p>
  <w:p w:rsidR="003A03A9" w:rsidRDefault="003A03A9">
    <w:pPr>
      <w:pStyle w:val="Rodap"/>
      <w:jc w:val="center"/>
      <w:rPr>
        <w:b/>
        <w:color w:val="0000FF"/>
        <w:sz w:val="18"/>
      </w:rPr>
    </w:pPr>
    <w:r>
      <w:rPr>
        <w:b/>
        <w:color w:val="0000FF"/>
        <w:sz w:val="18"/>
      </w:rPr>
      <w:t>RUA 5 Nº 691 – SETOR OESTE CEP: 74.115-060 – GOIÂNIA – GO</w:t>
    </w:r>
  </w:p>
  <w:p w:rsidR="000E3B95" w:rsidRPr="002C6EB4" w:rsidRDefault="000E3B95" w:rsidP="003A03A9">
    <w:pPr>
      <w:pStyle w:val="Rodap"/>
      <w:jc w:val="center"/>
      <w:rPr>
        <w:color w:val="0000FF"/>
        <w:sz w:val="18"/>
      </w:rPr>
    </w:pPr>
    <w:r w:rsidRPr="002C6EB4">
      <w:rPr>
        <w:b/>
        <w:color w:val="0000FF"/>
        <w:sz w:val="18"/>
      </w:rPr>
      <w:t>FONE</w:t>
    </w:r>
    <w:r w:rsidR="003A03A9">
      <w:rPr>
        <w:b/>
        <w:color w:val="0000FF"/>
        <w:sz w:val="18"/>
      </w:rPr>
      <w:t>S</w:t>
    </w:r>
    <w:r w:rsidRPr="002C6EB4">
      <w:rPr>
        <w:b/>
        <w:color w:val="0000FF"/>
        <w:sz w:val="18"/>
      </w:rPr>
      <w:t xml:space="preserve">: (62) </w:t>
    </w:r>
    <w:r w:rsidR="001279B4">
      <w:rPr>
        <w:b/>
        <w:color w:val="0000FF"/>
        <w:sz w:val="18"/>
      </w:rPr>
      <w:t>3</w:t>
    </w:r>
    <w:r w:rsidRPr="002C6EB4">
      <w:rPr>
        <w:b/>
        <w:color w:val="0000FF"/>
        <w:sz w:val="18"/>
      </w:rPr>
      <w:t xml:space="preserve">218-2311 </w:t>
    </w:r>
    <w:r w:rsidR="003A03A9">
      <w:rPr>
        <w:b/>
        <w:color w:val="0000FF"/>
        <w:sz w:val="18"/>
      </w:rPr>
      <w:t>/</w:t>
    </w:r>
    <w:r w:rsidRPr="002C6EB4">
      <w:rPr>
        <w:b/>
        <w:color w:val="0000FF"/>
        <w:sz w:val="18"/>
      </w:rPr>
      <w:t xml:space="preserve"> </w:t>
    </w:r>
    <w:r w:rsidR="002C6EB4">
      <w:rPr>
        <w:b/>
        <w:color w:val="0000FF"/>
        <w:sz w:val="18"/>
      </w:rPr>
      <w:t>3</w:t>
    </w:r>
    <w:r w:rsidRPr="002C6EB4">
      <w:rPr>
        <w:b/>
        <w:color w:val="0000FF"/>
        <w:sz w:val="18"/>
      </w:rPr>
      <w:t>218-2360</w:t>
    </w:r>
    <w:r w:rsidR="003A03A9">
      <w:rPr>
        <w:b/>
        <w:color w:val="0000FF"/>
        <w:sz w:val="18"/>
      </w:rPr>
      <w:t xml:space="preserve"> / 3920-9050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D46" w:rsidRDefault="00460D46">
      <w:r>
        <w:separator/>
      </w:r>
    </w:p>
  </w:footnote>
  <w:footnote w:type="continuationSeparator" w:id="0">
    <w:p w:rsidR="00460D46" w:rsidRDefault="00460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EB4" w:rsidRDefault="003A03A9" w:rsidP="002C6EB4">
    <w:pPr>
      <w:pStyle w:val="Cabealho"/>
      <w:jc w:val="right"/>
      <w:rPr>
        <w:b/>
        <w:i/>
        <w:sz w:val="48"/>
      </w:rPr>
    </w:pPr>
    <w:r>
      <w:rPr>
        <w:noProof/>
        <w:lang w:val="pt-PT" w:eastAsia="pt-PT"/>
      </w:rPr>
      <w:drawing>
        <wp:anchor distT="0" distB="0" distL="114300" distR="114300" simplePos="0" relativeHeight="251657216" behindDoc="1" locked="0" layoutInCell="1" allowOverlap="1">
          <wp:simplePos x="0" y="0"/>
          <wp:positionH relativeFrom="column">
            <wp:posOffset>5247640</wp:posOffset>
          </wp:positionH>
          <wp:positionV relativeFrom="paragraph">
            <wp:posOffset>110490</wp:posOffset>
          </wp:positionV>
          <wp:extent cx="1353820" cy="790575"/>
          <wp:effectExtent l="0" t="0" r="0" b="9525"/>
          <wp:wrapNone/>
          <wp:docPr id="2" name="Imagem 2" descr="Descrição: Descrição: Descrição: Logo da Paz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Logo da Paz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EB0">
      <w:rPr>
        <w:b/>
        <w:i/>
        <w:noProof/>
        <w:color w:val="0000F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5pt;margin-top:4.2pt;width:76.5pt;height:87.1pt;z-index:-251658240;mso-position-horizontal-relative:text;mso-position-vertical-relative:text">
          <v:imagedata r:id="rId2" o:title=""/>
        </v:shape>
        <o:OLEObject Type="Embed" ProgID="CorelDraw.Graphic.16" ShapeID="_x0000_s2049" DrawAspect="Content" ObjectID="_1581254895" r:id="rId3"/>
      </w:object>
    </w:r>
    <w:r w:rsidR="002C6EB4">
      <w:rPr>
        <w:b/>
        <w:i/>
        <w:sz w:val="48"/>
      </w:rPr>
      <w:t xml:space="preserve">  </w:t>
    </w:r>
  </w:p>
  <w:p w:rsidR="000E3B95" w:rsidRPr="001279B4" w:rsidRDefault="002C6EB4" w:rsidP="002C6EB4">
    <w:pPr>
      <w:pStyle w:val="Cabealho"/>
      <w:rPr>
        <w:b/>
        <w:sz w:val="42"/>
        <w:szCs w:val="42"/>
      </w:rPr>
    </w:pPr>
    <w:r>
      <w:rPr>
        <w:b/>
        <w:i/>
        <w:color w:val="0000FF"/>
        <w:sz w:val="44"/>
        <w:szCs w:val="44"/>
      </w:rPr>
      <w:t xml:space="preserve">      </w:t>
    </w:r>
    <w:r w:rsidR="00E85C62">
      <w:rPr>
        <w:b/>
        <w:i/>
        <w:color w:val="0000FF"/>
        <w:sz w:val="44"/>
        <w:szCs w:val="44"/>
      </w:rPr>
      <w:t xml:space="preserve"> </w:t>
    </w:r>
    <w:r w:rsidR="001279B4">
      <w:rPr>
        <w:b/>
        <w:i/>
        <w:color w:val="0000FF"/>
        <w:sz w:val="44"/>
        <w:szCs w:val="44"/>
      </w:rPr>
      <w:t xml:space="preserve"> </w:t>
    </w:r>
    <w:r w:rsidR="000E3B95" w:rsidRPr="001279B4">
      <w:rPr>
        <w:b/>
        <w:color w:val="0000FF"/>
        <w:sz w:val="42"/>
        <w:szCs w:val="42"/>
      </w:rPr>
      <w:t>FEDERAÇÃO GOIANA DE FUTEBOL</w:t>
    </w:r>
  </w:p>
  <w:p w:rsidR="000E3B95" w:rsidRDefault="00DD4876" w:rsidP="00DD4876">
    <w:pPr>
      <w:pStyle w:val="Cabealho"/>
      <w:rPr>
        <w:b/>
        <w:i/>
        <w:sz w:val="32"/>
      </w:rPr>
    </w:pPr>
    <w:r>
      <w:t xml:space="preserve">                                                           </w:t>
    </w:r>
    <w:r w:rsidR="00E85C62">
      <w:t xml:space="preserve">    </w:t>
    </w:r>
    <w:r>
      <w:t xml:space="preserve"> </w:t>
    </w:r>
    <w:hyperlink r:id="rId4" w:history="1">
      <w:r w:rsidR="002C6EB4" w:rsidRPr="00253379">
        <w:rPr>
          <w:rStyle w:val="Hyperlink"/>
          <w:b/>
          <w:i/>
          <w:sz w:val="32"/>
        </w:rPr>
        <w:t>www.fgf.esp.br</w:t>
      </w:r>
    </w:hyperlink>
  </w:p>
  <w:p w:rsidR="002C6EB4" w:rsidRDefault="002C6EB4">
    <w:pPr>
      <w:pStyle w:val="Cabealho"/>
      <w:jc w:val="center"/>
      <w:rPr>
        <w:b/>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D2E75"/>
    <w:multiLevelType w:val="hybridMultilevel"/>
    <w:tmpl w:val="D29AD9B0"/>
    <w:lvl w:ilvl="0" w:tplc="BAE8DE32">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 w15:restartNumberingAfterBreak="0">
    <w:nsid w:val="1B0A08D1"/>
    <w:multiLevelType w:val="singleLevel"/>
    <w:tmpl w:val="EEE2F406"/>
    <w:lvl w:ilvl="0">
      <w:numFmt w:val="bullet"/>
      <w:lvlText w:val="-"/>
      <w:lvlJc w:val="left"/>
      <w:pPr>
        <w:tabs>
          <w:tab w:val="num" w:pos="360"/>
        </w:tabs>
        <w:ind w:left="360" w:hanging="360"/>
      </w:pPr>
      <w:rPr>
        <w:rFonts w:hint="default"/>
      </w:rPr>
    </w:lvl>
  </w:abstractNum>
  <w:abstractNum w:abstractNumId="2" w15:restartNumberingAfterBreak="0">
    <w:nsid w:val="290B4B81"/>
    <w:multiLevelType w:val="singleLevel"/>
    <w:tmpl w:val="1A906036"/>
    <w:lvl w:ilvl="0">
      <w:start w:val="1"/>
      <w:numFmt w:val="lowerLetter"/>
      <w:lvlText w:val="%1)"/>
      <w:lvlJc w:val="left"/>
      <w:pPr>
        <w:tabs>
          <w:tab w:val="num" w:pos="2130"/>
        </w:tabs>
        <w:ind w:left="2130" w:hanging="720"/>
      </w:pPr>
      <w:rPr>
        <w:rFonts w:hint="default"/>
      </w:rPr>
    </w:lvl>
  </w:abstractNum>
  <w:abstractNum w:abstractNumId="3" w15:restartNumberingAfterBreak="0">
    <w:nsid w:val="6A627E6A"/>
    <w:multiLevelType w:val="singleLevel"/>
    <w:tmpl w:val="1A906036"/>
    <w:lvl w:ilvl="0">
      <w:start w:val="1"/>
      <w:numFmt w:val="lowerLetter"/>
      <w:lvlText w:val="%1)"/>
      <w:lvlJc w:val="left"/>
      <w:pPr>
        <w:tabs>
          <w:tab w:val="num" w:pos="2130"/>
        </w:tabs>
        <w:ind w:left="2130" w:hanging="72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A9"/>
    <w:rsid w:val="00006F43"/>
    <w:rsid w:val="000609F2"/>
    <w:rsid w:val="00081357"/>
    <w:rsid w:val="000A52C0"/>
    <w:rsid w:val="000E3B95"/>
    <w:rsid w:val="001279B4"/>
    <w:rsid w:val="001A3297"/>
    <w:rsid w:val="00292A63"/>
    <w:rsid w:val="002B504F"/>
    <w:rsid w:val="002C6EB4"/>
    <w:rsid w:val="002D4413"/>
    <w:rsid w:val="003A03A9"/>
    <w:rsid w:val="003A4D15"/>
    <w:rsid w:val="003E658C"/>
    <w:rsid w:val="0043367F"/>
    <w:rsid w:val="00455208"/>
    <w:rsid w:val="00460D46"/>
    <w:rsid w:val="004A0F11"/>
    <w:rsid w:val="004C266C"/>
    <w:rsid w:val="004D2BB9"/>
    <w:rsid w:val="005264B5"/>
    <w:rsid w:val="0054431F"/>
    <w:rsid w:val="00642D47"/>
    <w:rsid w:val="0064630B"/>
    <w:rsid w:val="00670A2F"/>
    <w:rsid w:val="006B07C6"/>
    <w:rsid w:val="00790767"/>
    <w:rsid w:val="007936BB"/>
    <w:rsid w:val="008F5EB0"/>
    <w:rsid w:val="00980AD7"/>
    <w:rsid w:val="00A242ED"/>
    <w:rsid w:val="00AF768B"/>
    <w:rsid w:val="00AF7718"/>
    <w:rsid w:val="00B42AAA"/>
    <w:rsid w:val="00BB36D5"/>
    <w:rsid w:val="00CB6CBD"/>
    <w:rsid w:val="00CE05E7"/>
    <w:rsid w:val="00D37ED7"/>
    <w:rsid w:val="00DD4876"/>
    <w:rsid w:val="00E84734"/>
    <w:rsid w:val="00E85C62"/>
    <w:rsid w:val="00EC2154"/>
    <w:rsid w:val="00F21C91"/>
    <w:rsid w:val="00F3137B"/>
    <w:rsid w:val="00F9710A"/>
    <w:rsid w:val="00FE5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36F18864-393F-4DB1-ABAB-C0DB6619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60D46"/>
    <w:pPr>
      <w:keepNext/>
      <w:jc w:val="center"/>
      <w:outlineLvl w:val="0"/>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sid w:val="002C6EB4"/>
    <w:rPr>
      <w:color w:val="0000FF"/>
      <w:u w:val="single"/>
    </w:rPr>
  </w:style>
  <w:style w:type="paragraph" w:styleId="Textodebalo">
    <w:name w:val="Balloon Text"/>
    <w:basedOn w:val="Normal"/>
    <w:link w:val="TextodebaloChar"/>
    <w:rsid w:val="001279B4"/>
    <w:rPr>
      <w:rFonts w:ascii="Tahoma" w:hAnsi="Tahoma" w:cs="Tahoma"/>
      <w:sz w:val="16"/>
      <w:szCs w:val="16"/>
    </w:rPr>
  </w:style>
  <w:style w:type="character" w:customStyle="1" w:styleId="TextodebaloChar">
    <w:name w:val="Texto de balão Char"/>
    <w:link w:val="Textodebalo"/>
    <w:rsid w:val="001279B4"/>
    <w:rPr>
      <w:rFonts w:ascii="Tahoma" w:hAnsi="Tahoma" w:cs="Tahoma"/>
      <w:sz w:val="16"/>
      <w:szCs w:val="16"/>
    </w:rPr>
  </w:style>
  <w:style w:type="character" w:customStyle="1" w:styleId="Ttulo1Char">
    <w:name w:val="Título 1 Char"/>
    <w:basedOn w:val="Fontepargpadro"/>
    <w:link w:val="Ttulo1"/>
    <w:rsid w:val="00460D46"/>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fgf.esp.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D9E9-70CF-4DA0-950E-83536738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1677</Words>
  <Characters>9370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Of</vt:lpstr>
    </vt:vector>
  </TitlesOfParts>
  <Company>FEDERAÇÃO GOIANA DE FUTEBOL</Company>
  <LinksUpToDate>false</LinksUpToDate>
  <CharactersWithSpaces>11025</CharactersWithSpaces>
  <SharedDoc>false</SharedDoc>
  <HLinks>
    <vt:vector size="6" baseType="variant">
      <vt:variant>
        <vt:i4>7536694</vt:i4>
      </vt:variant>
      <vt:variant>
        <vt:i4>0</vt:i4>
      </vt:variant>
      <vt:variant>
        <vt:i4>0</vt:i4>
      </vt:variant>
      <vt:variant>
        <vt:i4>5</vt:i4>
      </vt:variant>
      <vt:variant>
        <vt:lpwstr>http://www.fgf.esp.br/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Roberto sp.</dc:creator>
  <cp:keywords/>
  <cp:lastModifiedBy>Roberto sp.</cp:lastModifiedBy>
  <cp:revision>2</cp:revision>
  <cp:lastPrinted>2018-02-27T16:42:00Z</cp:lastPrinted>
  <dcterms:created xsi:type="dcterms:W3CDTF">2018-02-26T16:10:00Z</dcterms:created>
  <dcterms:modified xsi:type="dcterms:W3CDTF">2018-02-27T16:42:00Z</dcterms:modified>
</cp:coreProperties>
</file>