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DB7CC3">
        <w:rPr>
          <w:sz w:val="32"/>
          <w:szCs w:val="32"/>
          <w:u w:val="single"/>
          <w:lang w:val="pt-BR"/>
        </w:rPr>
        <w:t>COPA GOIÁS SUB-20</w:t>
      </w:r>
      <w:r w:rsidR="006F086B">
        <w:rPr>
          <w:sz w:val="32"/>
          <w:szCs w:val="32"/>
          <w:u w:val="single"/>
          <w:lang w:val="pt-BR"/>
        </w:rPr>
        <w:t xml:space="preserve"> DA 2</w:t>
      </w:r>
      <w:r w:rsidR="00320922">
        <w:rPr>
          <w:sz w:val="32"/>
          <w:szCs w:val="32"/>
          <w:u w:val="single"/>
          <w:lang w:val="pt-BR"/>
        </w:rPr>
        <w:t>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CD02F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 w:rsidR="00DB7CC3">
        <w:rPr>
          <w:sz w:val="22"/>
          <w:szCs w:val="22"/>
        </w:rPr>
        <w:t>b-20</w:t>
      </w:r>
      <w:r w:rsidR="006F086B">
        <w:rPr>
          <w:sz w:val="22"/>
          <w:szCs w:val="22"/>
        </w:rPr>
        <w:t xml:space="preserve"> da 2</w:t>
      </w:r>
      <w:r w:rsidR="002C736C">
        <w:rPr>
          <w:sz w:val="22"/>
          <w:szCs w:val="22"/>
        </w:rPr>
        <w:t>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DB7CC3">
        <w:rPr>
          <w:sz w:val="22"/>
          <w:szCs w:val="22"/>
        </w:rPr>
        <w:t>elas 12 (do</w:t>
      </w:r>
      <w:r w:rsidR="00BA425A">
        <w:rPr>
          <w:sz w:val="22"/>
          <w:szCs w:val="22"/>
        </w:rPr>
        <w:t>ze)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CD02F0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 w:rsidR="00DB7CC3">
        <w:rPr>
          <w:sz w:val="22"/>
          <w:szCs w:val="22"/>
        </w:rPr>
        <w:t>b-20</w:t>
      </w:r>
      <w:r w:rsidR="006F086B">
        <w:rPr>
          <w:sz w:val="22"/>
          <w:szCs w:val="22"/>
        </w:rPr>
        <w:t xml:space="preserve"> da 2</w:t>
      </w:r>
      <w:r w:rsidR="003D3922">
        <w:rPr>
          <w:sz w:val="22"/>
          <w:szCs w:val="22"/>
        </w:rPr>
        <w:t>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DB7CC3" w:rsidRPr="00DB7CC3">
        <w:rPr>
          <w:b/>
          <w:sz w:val="22"/>
          <w:szCs w:val="22"/>
        </w:rPr>
        <w:t xml:space="preserve">AMÉRICA FUTEBOL CLUBE, </w:t>
      </w:r>
      <w:r w:rsidR="00DB7CC3">
        <w:rPr>
          <w:b/>
          <w:sz w:val="22"/>
          <w:szCs w:val="22"/>
        </w:rPr>
        <w:t xml:space="preserve">APARECIDA ESPORTE CLUBE, ASSOCIAÇÃO ATLÉTICA RIOVERDENSE, </w:t>
      </w:r>
      <w:r w:rsidR="00B3182B">
        <w:rPr>
          <w:b/>
          <w:sz w:val="22"/>
          <w:szCs w:val="22"/>
        </w:rPr>
        <w:t xml:space="preserve">ASSOCIAÇÃO CAMPINEIRA DE ESPORTES, CANEDO FUTEBOL CLUBE, </w:t>
      </w:r>
      <w:r w:rsidR="007D3E41">
        <w:rPr>
          <w:b/>
          <w:sz w:val="22"/>
          <w:szCs w:val="22"/>
        </w:rPr>
        <w:t>CLUBE ATLÉTICO PONTALIN</w:t>
      </w:r>
      <w:r w:rsidR="00DB7CC3">
        <w:rPr>
          <w:b/>
          <w:sz w:val="22"/>
          <w:szCs w:val="22"/>
        </w:rPr>
        <w:t xml:space="preserve">ENSE, GOIATUBA ESPORTE CLUBE, INDEPENDENTE ESPORTES DE RIO VERDE, </w:t>
      </w:r>
      <w:r w:rsidR="00B3182B">
        <w:rPr>
          <w:b/>
          <w:sz w:val="22"/>
          <w:szCs w:val="22"/>
        </w:rPr>
        <w:t xml:space="preserve">ITAUÇU ESPORTE CLUBE, </w:t>
      </w:r>
      <w:r w:rsidR="00DB7CC3">
        <w:rPr>
          <w:b/>
          <w:sz w:val="22"/>
          <w:szCs w:val="22"/>
        </w:rPr>
        <w:t>ITUMBIARA ESPORTE CLUBE</w:t>
      </w:r>
      <w:r w:rsidR="00DB7CC3">
        <w:rPr>
          <w:sz w:val="22"/>
          <w:szCs w:val="22"/>
        </w:rPr>
        <w:t>,</w:t>
      </w:r>
      <w:r w:rsidR="00E02787">
        <w:rPr>
          <w:b/>
          <w:sz w:val="22"/>
          <w:szCs w:val="22"/>
        </w:rPr>
        <w:t xml:space="preserve"> </w:t>
      </w:r>
      <w:r w:rsidR="007D3E41">
        <w:rPr>
          <w:b/>
          <w:sz w:val="22"/>
          <w:szCs w:val="22"/>
        </w:rPr>
        <w:t>SPORT CLUB ABADIA</w:t>
      </w:r>
      <w:r w:rsidR="00DB7CC3">
        <w:rPr>
          <w:b/>
          <w:sz w:val="22"/>
          <w:szCs w:val="22"/>
        </w:rPr>
        <w:t xml:space="preserve"> e UNIÃO ATLÉTICA BELAVISTENSE</w:t>
      </w:r>
      <w:r w:rsidR="004B733C">
        <w:rPr>
          <w:b/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 xml:space="preserve">3º - À associação </w:t>
      </w:r>
      <w:r w:rsidR="00CD02F0">
        <w:rPr>
          <w:sz w:val="22"/>
          <w:szCs w:val="22"/>
        </w:rPr>
        <w:t>vencedora da Copa Goiás</w:t>
      </w:r>
      <w:r>
        <w:rPr>
          <w:sz w:val="22"/>
          <w:szCs w:val="22"/>
        </w:rPr>
        <w:t xml:space="preserve"> Su</w:t>
      </w:r>
      <w:r w:rsidR="00DB7CC3">
        <w:rPr>
          <w:sz w:val="22"/>
          <w:szCs w:val="22"/>
        </w:rPr>
        <w:t>b-20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>
        <w:rPr>
          <w:sz w:val="22"/>
          <w:szCs w:val="22"/>
        </w:rPr>
        <w:t xml:space="preserve"> será atribuído o título de Campeã e à segunda colocada, o de Vice-Campeã,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CD02F0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DB7CC3">
        <w:rPr>
          <w:sz w:val="22"/>
          <w:szCs w:val="22"/>
        </w:rPr>
        <w:t>b-20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D34D10">
        <w:rPr>
          <w:sz w:val="22"/>
          <w:szCs w:val="22"/>
        </w:rPr>
        <w:t>– Ao a</w:t>
      </w:r>
      <w:r w:rsidR="00DB7CC3">
        <w:rPr>
          <w:sz w:val="22"/>
          <w:szCs w:val="22"/>
        </w:rPr>
        <w:t>rtilheiro da Copa Goiás Sub-20</w:t>
      </w:r>
      <w:r w:rsidR="007D3E41">
        <w:rPr>
          <w:sz w:val="22"/>
          <w:szCs w:val="22"/>
        </w:rPr>
        <w:t xml:space="preserve"> da 2</w:t>
      </w:r>
      <w:r>
        <w:rPr>
          <w:sz w:val="22"/>
          <w:szCs w:val="22"/>
        </w:rPr>
        <w:t xml:space="preserve">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 w:rsidRPr="00D93C3E">
        <w:rPr>
          <w:sz w:val="22"/>
          <w:szCs w:val="22"/>
        </w:rPr>
        <w:t>o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>e dá a condição de co-artilheiro</w:t>
      </w:r>
      <w:r w:rsidR="00CD02F0">
        <w:rPr>
          <w:sz w:val="22"/>
          <w:szCs w:val="22"/>
        </w:rPr>
        <w:t xml:space="preserve"> da Copa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CD02F0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DB7CC3">
        <w:rPr>
          <w:sz w:val="22"/>
          <w:szCs w:val="22"/>
        </w:rPr>
        <w:t>b-20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CD02F0">
        <w:rPr>
          <w:sz w:val="22"/>
          <w:szCs w:val="22"/>
        </w:rPr>
        <w:t xml:space="preserve">, atletas </w:t>
      </w:r>
      <w:r w:rsidR="00DB7CC3">
        <w:rPr>
          <w:sz w:val="22"/>
          <w:szCs w:val="22"/>
        </w:rPr>
        <w:t xml:space="preserve">profissionais e </w:t>
      </w:r>
      <w:r>
        <w:rPr>
          <w:sz w:val="22"/>
          <w:szCs w:val="22"/>
        </w:rPr>
        <w:t>não profissionais,</w:t>
      </w:r>
      <w:r w:rsidR="00DB7CC3">
        <w:rPr>
          <w:sz w:val="22"/>
          <w:szCs w:val="22"/>
        </w:rPr>
        <w:t xml:space="preserve"> nascidos a partir de 01.01.2006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 em cada partida, efetuar até 06 (seis)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8661F" w:rsidRPr="007D3E41" w:rsidRDefault="00DB7CC3" w:rsidP="00A8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condição de jogo a nenhum atleta, inclusive nos casos de retorno de atletas emprestados a outras Federações e que mantenham contrato em vigor com associações locais, ressalvada a hipótese de reforma, inclusive oriundo do já existente, que tenha que ser rescindido para ser renovado e profissionaliza</w:t>
      </w:r>
      <w:r>
        <w:rPr>
          <w:sz w:val="22"/>
          <w:szCs w:val="22"/>
        </w:rPr>
        <w:t>ção com a mesma associação</w:t>
      </w:r>
      <w:r w:rsidRPr="00A10B30">
        <w:rPr>
          <w:sz w:val="22"/>
          <w:szCs w:val="22"/>
        </w:rPr>
        <w:t xml:space="preserve">.  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7D3E41">
        <w:rPr>
          <w:sz w:val="22"/>
          <w:szCs w:val="22"/>
        </w:rPr>
        <w:t>4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CD02F0">
        <w:rPr>
          <w:sz w:val="22"/>
          <w:szCs w:val="22"/>
        </w:rPr>
        <w:t>sua condição de jogo para a Copa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5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CD02F0">
        <w:rPr>
          <w:sz w:val="22"/>
          <w:szCs w:val="22"/>
        </w:rPr>
        <w:t>ha participado de partida da Copa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5221B2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 w:rsidRPr="00007850">
        <w:rPr>
          <w:sz w:val="22"/>
          <w:szCs w:val="22"/>
        </w:rPr>
        <w:t>º - O atleta q</w:t>
      </w:r>
      <w:r w:rsidR="00885E94"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CD02F0">
        <w:rPr>
          <w:sz w:val="22"/>
          <w:szCs w:val="22"/>
        </w:rPr>
        <w:t xml:space="preserve"> na Copa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5221B2" w:rsidRPr="00DD69F3" w:rsidRDefault="005221B2" w:rsidP="005221B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B3182B">
        <w:rPr>
          <w:sz w:val="22"/>
          <w:szCs w:val="22"/>
        </w:rPr>
        <w:t>A Copa Goiás Sub-20</w:t>
      </w:r>
      <w:r>
        <w:rPr>
          <w:sz w:val="22"/>
          <w:szCs w:val="22"/>
        </w:rPr>
        <w:t xml:space="preserve"> da 2</w:t>
      </w:r>
      <w:r w:rsidRPr="00DD69F3">
        <w:rPr>
          <w:sz w:val="22"/>
          <w:szCs w:val="22"/>
        </w:rPr>
        <w:t>ª Divi</w:t>
      </w:r>
      <w:r>
        <w:rPr>
          <w:sz w:val="22"/>
          <w:szCs w:val="22"/>
        </w:rPr>
        <w:t>são – Edição 2026 será disputada</w:t>
      </w:r>
      <w:r w:rsidRPr="00DD69F3">
        <w:rPr>
          <w:sz w:val="22"/>
          <w:szCs w:val="22"/>
        </w:rPr>
        <w:t xml:space="preserve"> em 04 (quatro) Fases:</w:t>
      </w:r>
    </w:p>
    <w:p w:rsidR="005221B2" w:rsidRDefault="005221B2" w:rsidP="005221B2">
      <w:pPr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Default="00B3182B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6º – Na 1ª Fase as 12 (doze</w:t>
      </w:r>
      <w:r w:rsidR="005221B2" w:rsidRPr="00DD69F3">
        <w:rPr>
          <w:sz w:val="22"/>
          <w:szCs w:val="22"/>
        </w:rPr>
        <w:t xml:space="preserve">) associações </w:t>
      </w:r>
      <w:r w:rsidR="005221B2">
        <w:rPr>
          <w:sz w:val="22"/>
          <w:szCs w:val="22"/>
        </w:rPr>
        <w:t>estão divididas em 02 (dois</w:t>
      </w:r>
      <w:r w:rsidR="005221B2" w:rsidRPr="00DD69F3">
        <w:rPr>
          <w:sz w:val="22"/>
          <w:szCs w:val="22"/>
        </w:rPr>
        <w:t>) grupos</w:t>
      </w:r>
      <w:r>
        <w:rPr>
          <w:sz w:val="22"/>
          <w:szCs w:val="22"/>
        </w:rPr>
        <w:t xml:space="preserve"> de 6 (seis</w:t>
      </w:r>
      <w:r w:rsidR="005221B2">
        <w:rPr>
          <w:sz w:val="22"/>
          <w:szCs w:val="22"/>
        </w:rPr>
        <w:t xml:space="preserve">) associações cada </w:t>
      </w:r>
      <w:r w:rsidR="005221B2" w:rsidRPr="00DD69F3">
        <w:rPr>
          <w:sz w:val="22"/>
          <w:szCs w:val="22"/>
        </w:rPr>
        <w:t xml:space="preserve">assim constituídos, através de </w:t>
      </w:r>
      <w:r w:rsidR="005221B2">
        <w:rPr>
          <w:color w:val="3B3B3B"/>
          <w:sz w:val="22"/>
          <w:szCs w:val="22"/>
          <w:shd w:val="clear" w:color="auto" w:fill="FFFFFF"/>
        </w:rPr>
        <w:t>sorteio dirigido</w:t>
      </w:r>
      <w:r w:rsidR="005221B2" w:rsidRPr="00DD69F3">
        <w:rPr>
          <w:sz w:val="22"/>
          <w:szCs w:val="22"/>
        </w:rPr>
        <w:t>, conforme aprovado por u</w:t>
      </w:r>
      <w:r w:rsidR="005221B2">
        <w:rPr>
          <w:sz w:val="22"/>
          <w:szCs w:val="22"/>
        </w:rPr>
        <w:t>nanim</w:t>
      </w:r>
      <w:r w:rsidR="00CD02F0">
        <w:rPr>
          <w:sz w:val="22"/>
          <w:szCs w:val="22"/>
        </w:rPr>
        <w:t>idade no Conselho Técnico da Cop</w:t>
      </w:r>
      <w:r>
        <w:rPr>
          <w:sz w:val="22"/>
          <w:szCs w:val="22"/>
        </w:rPr>
        <w:t>a realizado dia 03</w:t>
      </w:r>
      <w:r w:rsidR="005221B2">
        <w:rPr>
          <w:sz w:val="22"/>
          <w:szCs w:val="22"/>
        </w:rPr>
        <w:t>/07/2026</w:t>
      </w:r>
      <w:r w:rsidR="005221B2" w:rsidRPr="00DD69F3">
        <w:rPr>
          <w:sz w:val="22"/>
          <w:szCs w:val="22"/>
        </w:rPr>
        <w:t>:</w:t>
      </w: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Pr="00DD69F3" w:rsidRDefault="00CD02F0" w:rsidP="005221B2">
      <w:pPr>
        <w:jc w:val="both"/>
        <w:rPr>
          <w:sz w:val="22"/>
          <w:szCs w:val="22"/>
        </w:rPr>
      </w:pPr>
    </w:p>
    <w:tbl>
      <w:tblPr>
        <w:tblW w:w="6946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4"/>
      </w:tblGrid>
      <w:tr w:rsidR="000A50CE" w:rsidRPr="00DD69F3" w:rsidTr="00F7300B">
        <w:tc>
          <w:tcPr>
            <w:tcW w:w="3402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Pr="00DD69F3">
              <w:rPr>
                <w:b/>
                <w:sz w:val="22"/>
                <w:szCs w:val="22"/>
              </w:rPr>
              <w:t>GRUPO A</w:t>
            </w:r>
          </w:p>
        </w:tc>
        <w:tc>
          <w:tcPr>
            <w:tcW w:w="3544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Pr="00DD69F3">
              <w:rPr>
                <w:b/>
                <w:sz w:val="22"/>
                <w:szCs w:val="22"/>
              </w:rPr>
              <w:t>GRUPO B</w:t>
            </w:r>
          </w:p>
        </w:tc>
      </w:tr>
      <w:tr w:rsidR="000A50CE" w:rsidRPr="00DD69F3" w:rsidTr="00F7300B">
        <w:tc>
          <w:tcPr>
            <w:tcW w:w="3402" w:type="dxa"/>
          </w:tcPr>
          <w:p w:rsidR="000A50CE" w:rsidRDefault="00B3182B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CA Pontalinense</w:t>
            </w:r>
          </w:p>
        </w:tc>
        <w:tc>
          <w:tcPr>
            <w:tcW w:w="3544" w:type="dxa"/>
          </w:tcPr>
          <w:p w:rsidR="000A50CE" w:rsidRPr="00DD69F3" w:rsidRDefault="000A50CE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Independente ERV</w:t>
            </w:r>
          </w:p>
        </w:tc>
      </w:tr>
      <w:tr w:rsidR="000A50CE" w:rsidTr="00F7300B">
        <w:tc>
          <w:tcPr>
            <w:tcW w:w="3402" w:type="dxa"/>
          </w:tcPr>
          <w:p w:rsidR="000A50CE" w:rsidRPr="000A1C2C" w:rsidRDefault="00B3182B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Itumbiara EC</w:t>
            </w:r>
          </w:p>
        </w:tc>
        <w:tc>
          <w:tcPr>
            <w:tcW w:w="3544" w:type="dxa"/>
          </w:tcPr>
          <w:p w:rsidR="000A50CE" w:rsidRDefault="00B3182B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AA Rioverdense</w:t>
            </w:r>
          </w:p>
        </w:tc>
      </w:tr>
      <w:tr w:rsidR="00AB1E11" w:rsidRPr="00DD69F3" w:rsidTr="00F7300B">
        <w:tc>
          <w:tcPr>
            <w:tcW w:w="3402" w:type="dxa"/>
          </w:tcPr>
          <w:p w:rsidR="00AB1E11" w:rsidRDefault="00AB1E11" w:rsidP="00AB1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3182B">
              <w:rPr>
                <w:sz w:val="22"/>
                <w:szCs w:val="22"/>
              </w:rPr>
              <w:t xml:space="preserve">  América FC</w:t>
            </w:r>
          </w:p>
        </w:tc>
        <w:tc>
          <w:tcPr>
            <w:tcW w:w="3544" w:type="dxa"/>
          </w:tcPr>
          <w:p w:rsidR="00AB1E11" w:rsidRPr="000A1C2C" w:rsidRDefault="00B3182B" w:rsidP="00AB1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SC Abadia</w:t>
            </w:r>
          </w:p>
        </w:tc>
      </w:tr>
      <w:tr w:rsidR="008E7FC8" w:rsidRPr="00DD69F3" w:rsidTr="00F7300B">
        <w:tc>
          <w:tcPr>
            <w:tcW w:w="3402" w:type="dxa"/>
          </w:tcPr>
          <w:p w:rsidR="008E7FC8" w:rsidRPr="00BF05CC" w:rsidRDefault="00B3182B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Goiatuba EC</w:t>
            </w:r>
          </w:p>
        </w:tc>
        <w:tc>
          <w:tcPr>
            <w:tcW w:w="3544" w:type="dxa"/>
          </w:tcPr>
          <w:p w:rsidR="008E7FC8" w:rsidRDefault="00B3182B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Canedo FC</w:t>
            </w:r>
          </w:p>
        </w:tc>
      </w:tr>
      <w:tr w:rsidR="008E7FC8" w:rsidTr="00F7300B">
        <w:tc>
          <w:tcPr>
            <w:tcW w:w="3402" w:type="dxa"/>
          </w:tcPr>
          <w:p w:rsidR="008E7FC8" w:rsidRPr="00DD69F3" w:rsidRDefault="00B3182B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UA Belavistense  </w:t>
            </w:r>
          </w:p>
        </w:tc>
        <w:tc>
          <w:tcPr>
            <w:tcW w:w="3544" w:type="dxa"/>
          </w:tcPr>
          <w:p w:rsidR="008E7FC8" w:rsidRDefault="00B3182B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Itauçu EC</w:t>
            </w:r>
          </w:p>
        </w:tc>
      </w:tr>
      <w:tr w:rsidR="00B3182B" w:rsidRPr="00BF05CC" w:rsidTr="00F7300B">
        <w:tc>
          <w:tcPr>
            <w:tcW w:w="3402" w:type="dxa"/>
          </w:tcPr>
          <w:p w:rsidR="00B3182B" w:rsidRPr="00DD69F3" w:rsidRDefault="00B3182B" w:rsidP="00B318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Aparecida EC</w:t>
            </w:r>
          </w:p>
        </w:tc>
        <w:tc>
          <w:tcPr>
            <w:tcW w:w="3544" w:type="dxa"/>
          </w:tcPr>
          <w:p w:rsidR="00B3182B" w:rsidRDefault="00B3182B" w:rsidP="00B318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A Campineira E</w:t>
            </w:r>
          </w:p>
        </w:tc>
      </w:tr>
    </w:tbl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Os jogos acontecem dentro dos respectivos grupos em turno único,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4 (quatro) primeiras colocadas por pontos ganhos </w:t>
      </w:r>
      <w:r w:rsidR="009D52C1">
        <w:rPr>
          <w:sz w:val="22"/>
          <w:szCs w:val="22"/>
        </w:rPr>
        <w:t xml:space="preserve">de cada um dos dois grupos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</w:t>
      </w:r>
      <w:r w:rsidR="00B3182B">
        <w:rPr>
          <w:sz w:val="22"/>
          <w:szCs w:val="22"/>
        </w:rPr>
        <w:t>e (Quartas de Final)</w:t>
      </w:r>
      <w:r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7F0512" w:rsidRDefault="005221B2" w:rsidP="005221B2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§ Único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>Caso duas ou mais associações terminarem a 1ª Fa</w:t>
      </w:r>
      <w:r>
        <w:rPr>
          <w:sz w:val="22"/>
          <w:szCs w:val="22"/>
        </w:rPr>
        <w:t>se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dentro de cada grupo assim como no geral, </w:t>
      </w:r>
      <w:r w:rsidRPr="00DD69F3">
        <w:rPr>
          <w:sz w:val="22"/>
          <w:szCs w:val="22"/>
        </w:rPr>
        <w:t>serão adotados individual e sucessivamente os seguintes critérios de desempate: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5221B2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Art. 7º – </w:t>
      </w:r>
      <w:r w:rsidRPr="00DD69F3">
        <w:rPr>
          <w:sz w:val="22"/>
          <w:szCs w:val="22"/>
        </w:rPr>
        <w:t>Na hipótese de alguma associa</w:t>
      </w:r>
      <w:r>
        <w:rPr>
          <w:sz w:val="22"/>
          <w:szCs w:val="22"/>
        </w:rPr>
        <w:t xml:space="preserve">ção </w:t>
      </w:r>
      <w:r w:rsidR="00CD02F0">
        <w:rPr>
          <w:sz w:val="22"/>
          <w:szCs w:val="22"/>
        </w:rPr>
        <w:t>abandonar ou ser excluída da Cop</w:t>
      </w:r>
      <w:r>
        <w:rPr>
          <w:sz w:val="22"/>
          <w:szCs w:val="22"/>
        </w:rPr>
        <w:t>a, será adotado o seguinte procedimento</w:t>
      </w:r>
      <w:r w:rsidRPr="00DD69F3">
        <w:rPr>
          <w:sz w:val="22"/>
          <w:szCs w:val="22"/>
        </w:rPr>
        <w:t>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- </w:t>
      </w:r>
      <w:r w:rsidRPr="00DD69F3">
        <w:rPr>
          <w:sz w:val="22"/>
          <w:szCs w:val="22"/>
        </w:rPr>
        <w:t>Se o abandono de que trata o ‘caput’ deste artigo ocorrer depois que a associação inici</w:t>
      </w:r>
      <w:r>
        <w:rPr>
          <w:sz w:val="22"/>
          <w:szCs w:val="22"/>
        </w:rPr>
        <w:t>ou sua parti</w:t>
      </w:r>
      <w:r w:rsidR="00CD02F0">
        <w:rPr>
          <w:sz w:val="22"/>
          <w:szCs w:val="22"/>
        </w:rPr>
        <w:t>cipação na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>
        <w:rPr>
          <w:sz w:val="22"/>
          <w:szCs w:val="22"/>
        </w:rPr>
        <w:t xml:space="preserve"> de 2025 e válido para 2026</w:t>
      </w:r>
      <w:r w:rsidRPr="00DD69F3">
        <w:rPr>
          <w:sz w:val="22"/>
          <w:szCs w:val="22"/>
        </w:rPr>
        <w:t xml:space="preserve">.  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2ª FASE (Quart</w:t>
      </w:r>
      <w:r w:rsidRPr="00DD69F3">
        <w:rPr>
          <w:b/>
          <w:i/>
          <w:sz w:val="22"/>
          <w:szCs w:val="22"/>
          <w:u w:val="single"/>
        </w:rPr>
        <w:t>as de Final)</w:t>
      </w:r>
    </w:p>
    <w:p w:rsidR="005221B2" w:rsidRDefault="005221B2" w:rsidP="005221B2">
      <w:pPr>
        <w:jc w:val="both"/>
        <w:rPr>
          <w:sz w:val="24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8º – As 8 (oito</w:t>
      </w:r>
      <w:r w:rsidRPr="00625CEC">
        <w:rPr>
          <w:sz w:val="22"/>
          <w:szCs w:val="22"/>
        </w:rPr>
        <w:t>) associações clas</w:t>
      </w:r>
      <w:r>
        <w:rPr>
          <w:sz w:val="22"/>
          <w:szCs w:val="22"/>
        </w:rPr>
        <w:t>sificadas na 1ª Fase, formarão 4 (quatr</w:t>
      </w:r>
      <w:r w:rsidRPr="00625CEC">
        <w:rPr>
          <w:sz w:val="22"/>
          <w:szCs w:val="22"/>
        </w:rPr>
        <w:t xml:space="preserve">o)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</w:t>
      </w:r>
      <w:r w:rsidRPr="00625CEC">
        <w:rPr>
          <w:sz w:val="22"/>
          <w:szCs w:val="22"/>
        </w:rPr>
        <w:t xml:space="preserve"> na 1ª Fase, utilizando-se, caso seja necessário, dos critérios de desempate do</w:t>
      </w:r>
      <w:r>
        <w:rPr>
          <w:sz w:val="22"/>
          <w:szCs w:val="22"/>
        </w:rPr>
        <w:t xml:space="preserve"> parágrafo único do artigo 6º do presente Regulamento E</w:t>
      </w:r>
      <w:r w:rsidRPr="00625CEC">
        <w:rPr>
          <w:sz w:val="22"/>
          <w:szCs w:val="22"/>
        </w:rPr>
        <w:t>specífico. Classificam-se p</w:t>
      </w:r>
      <w:r>
        <w:rPr>
          <w:sz w:val="22"/>
          <w:szCs w:val="22"/>
        </w:rPr>
        <w:t>ara a 3ª Fase (Semif</w:t>
      </w:r>
      <w:r w:rsidRPr="00625CEC">
        <w:rPr>
          <w:sz w:val="22"/>
          <w:szCs w:val="22"/>
        </w:rPr>
        <w:t xml:space="preserve">inal), a associação que obtiver </w:t>
      </w:r>
      <w:r>
        <w:rPr>
          <w:sz w:val="22"/>
          <w:szCs w:val="22"/>
        </w:rPr>
        <w:t xml:space="preserve">o </w:t>
      </w:r>
      <w:r w:rsidRPr="00625CEC">
        <w:rPr>
          <w:sz w:val="22"/>
          <w:szCs w:val="22"/>
        </w:rPr>
        <w:t>maior número de pontos ganhos nas</w:t>
      </w:r>
      <w:r>
        <w:rPr>
          <w:sz w:val="22"/>
          <w:szCs w:val="22"/>
        </w:rPr>
        <w:t xml:space="preserve"> duas partidas, em cada um dos 4 (quatr</w:t>
      </w:r>
      <w:r w:rsidRPr="00625CEC">
        <w:rPr>
          <w:sz w:val="22"/>
          <w:szCs w:val="22"/>
        </w:rPr>
        <w:t>o)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9A0096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</w:t>
      </w:r>
      <w:r>
        <w:rPr>
          <w:sz w:val="22"/>
          <w:szCs w:val="22"/>
        </w:rPr>
        <w:t>assificada para a 3ª Fase (Semif</w:t>
      </w:r>
      <w:r w:rsidRPr="00625CEC">
        <w:rPr>
          <w:sz w:val="22"/>
          <w:szCs w:val="22"/>
        </w:rPr>
        <w:t xml:space="preserve">inal), recorrer-se-á ao melhor saldo de gols dos dois jogos, persistindo a igualdade, a definição da associação classificada para a </w:t>
      </w:r>
      <w:r>
        <w:rPr>
          <w:sz w:val="22"/>
          <w:szCs w:val="22"/>
        </w:rPr>
        <w:t>3ª Fase (Semif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rPr>
          <w:sz w:val="22"/>
          <w:szCs w:val="22"/>
        </w:rPr>
      </w:pPr>
    </w:p>
    <w:p w:rsidR="00B3182B" w:rsidRDefault="00B3182B" w:rsidP="005221B2">
      <w:pPr>
        <w:rPr>
          <w:sz w:val="22"/>
          <w:szCs w:val="22"/>
        </w:rPr>
      </w:pPr>
    </w:p>
    <w:p w:rsidR="00B3182B" w:rsidRDefault="00B3182B" w:rsidP="005221B2">
      <w:pPr>
        <w:rPr>
          <w:sz w:val="22"/>
          <w:szCs w:val="22"/>
        </w:rPr>
      </w:pPr>
    </w:p>
    <w:p w:rsidR="00B3182B" w:rsidRDefault="00B3182B" w:rsidP="005221B2">
      <w:pPr>
        <w:rPr>
          <w:sz w:val="22"/>
          <w:szCs w:val="22"/>
        </w:rPr>
      </w:pPr>
    </w:p>
    <w:p w:rsidR="00B3182B" w:rsidRDefault="00B3182B" w:rsidP="005221B2">
      <w:pPr>
        <w:rPr>
          <w:sz w:val="22"/>
          <w:szCs w:val="22"/>
        </w:rPr>
      </w:pPr>
    </w:p>
    <w:p w:rsidR="00B3182B" w:rsidRDefault="00B3182B" w:rsidP="005221B2">
      <w:pPr>
        <w:rPr>
          <w:sz w:val="22"/>
          <w:szCs w:val="22"/>
        </w:rPr>
      </w:pPr>
    </w:p>
    <w:p w:rsidR="00B3182B" w:rsidRDefault="00B3182B" w:rsidP="005221B2">
      <w:pPr>
        <w:rPr>
          <w:sz w:val="22"/>
          <w:szCs w:val="22"/>
        </w:rPr>
      </w:pPr>
    </w:p>
    <w:p w:rsidR="00B3182B" w:rsidRPr="00625CEC" w:rsidRDefault="00B3182B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lastRenderedPageBreak/>
        <w:t>§ 2</w:t>
      </w:r>
      <w:r w:rsidRPr="00625CEC">
        <w:rPr>
          <w:sz w:val="22"/>
          <w:szCs w:val="22"/>
        </w:rPr>
        <w:t>º – A composição dos 4 (qua</w:t>
      </w:r>
      <w:r>
        <w:rPr>
          <w:sz w:val="22"/>
          <w:szCs w:val="22"/>
        </w:rPr>
        <w:t>tro) grupos desta 2ª Fase (Quart</w:t>
      </w:r>
      <w:r w:rsidRPr="00625CEC">
        <w:rPr>
          <w:sz w:val="22"/>
          <w:szCs w:val="22"/>
        </w:rPr>
        <w:t>as de Final)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‘C’ = 1ª colocada por pontos ganhos no geral da 1ª Fase X 8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‘D</w:t>
      </w:r>
      <w:r w:rsidRPr="00625CEC">
        <w:rPr>
          <w:sz w:val="22"/>
          <w:szCs w:val="22"/>
        </w:rPr>
        <w:t xml:space="preserve">’ = 2ª colocada </w:t>
      </w:r>
      <w:r>
        <w:rPr>
          <w:sz w:val="22"/>
          <w:szCs w:val="22"/>
        </w:rPr>
        <w:t xml:space="preserve">por pontos ganhos </w:t>
      </w:r>
      <w:r w:rsidRPr="00625CEC">
        <w:rPr>
          <w:sz w:val="22"/>
          <w:szCs w:val="22"/>
        </w:rPr>
        <w:t>no g</w:t>
      </w:r>
      <w:r>
        <w:rPr>
          <w:sz w:val="22"/>
          <w:szCs w:val="22"/>
        </w:rPr>
        <w:t>eral da 1ª Fase X 7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‘E</w:t>
      </w:r>
      <w:r w:rsidRPr="00625CEC">
        <w:rPr>
          <w:sz w:val="22"/>
          <w:szCs w:val="22"/>
        </w:rPr>
        <w:t xml:space="preserve">’ = 3ª colocada </w:t>
      </w:r>
      <w:r>
        <w:rPr>
          <w:sz w:val="22"/>
          <w:szCs w:val="22"/>
        </w:rPr>
        <w:t>por pontos ganhos no geral da 1ª Fase X 6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741C4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‘F</w:t>
      </w:r>
      <w:r w:rsidRPr="00625CEC">
        <w:rPr>
          <w:sz w:val="22"/>
          <w:szCs w:val="22"/>
        </w:rPr>
        <w:t xml:space="preserve">’ = 4ª colocada </w:t>
      </w:r>
      <w:r>
        <w:rPr>
          <w:sz w:val="22"/>
          <w:szCs w:val="22"/>
        </w:rPr>
        <w:t>por pontos ganhos no geral da 1ª Fase X 5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>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3ª FASE (SEMI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9º - As 4 (quatr</w:t>
      </w:r>
      <w:r w:rsidRPr="00625CEC">
        <w:rPr>
          <w:sz w:val="22"/>
          <w:szCs w:val="22"/>
        </w:rPr>
        <w:t>o) associações</w:t>
      </w:r>
      <w:r>
        <w:rPr>
          <w:sz w:val="22"/>
          <w:szCs w:val="22"/>
        </w:rPr>
        <w:t xml:space="preserve"> classificadas na 2ª Fase (Quart</w:t>
      </w:r>
      <w:r w:rsidRPr="00625CEC">
        <w:rPr>
          <w:sz w:val="22"/>
          <w:szCs w:val="22"/>
        </w:rPr>
        <w:t>as de Final), for</w:t>
      </w:r>
      <w:r>
        <w:rPr>
          <w:sz w:val="22"/>
          <w:szCs w:val="22"/>
        </w:rPr>
        <w:t>marão 2 (dois</w:t>
      </w:r>
      <w:r w:rsidRPr="00625CEC">
        <w:rPr>
          <w:sz w:val="22"/>
          <w:szCs w:val="22"/>
        </w:rPr>
        <w:t xml:space="preserve">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 da (1ª Fase + Quart</w:t>
      </w:r>
      <w:r w:rsidRPr="00625CEC">
        <w:rPr>
          <w:sz w:val="22"/>
          <w:szCs w:val="22"/>
        </w:rPr>
        <w:t>as de Final), utilizando-se, caso seja necessário, dos 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computando-</w:t>
      </w:r>
      <w:r>
        <w:rPr>
          <w:sz w:val="22"/>
          <w:szCs w:val="22"/>
        </w:rPr>
        <w:t>se os feitos da (1ª Fase + Quart</w:t>
      </w:r>
      <w:r w:rsidRPr="00625CEC">
        <w:rPr>
          <w:sz w:val="22"/>
          <w:szCs w:val="22"/>
        </w:rPr>
        <w:t>as de Final). Classificam-se para</w:t>
      </w:r>
      <w:r>
        <w:rPr>
          <w:sz w:val="22"/>
          <w:szCs w:val="22"/>
        </w:rPr>
        <w:t xml:space="preserve"> a 4ª Fase (Final), assim como conquistam o acesso </w:t>
      </w:r>
      <w:r w:rsidR="00B3182B">
        <w:rPr>
          <w:sz w:val="22"/>
          <w:szCs w:val="22"/>
        </w:rPr>
        <w:t>à 1ª Divisão da categoria Sub-20</w:t>
      </w:r>
      <w:r>
        <w:rPr>
          <w:sz w:val="22"/>
          <w:szCs w:val="22"/>
        </w:rPr>
        <w:t xml:space="preserve">, </w:t>
      </w:r>
      <w:r w:rsidRPr="00625CEC">
        <w:rPr>
          <w:sz w:val="22"/>
          <w:szCs w:val="22"/>
        </w:rPr>
        <w:t>a associação que obtiver maior número de pontos ganhos nas</w:t>
      </w:r>
      <w:r>
        <w:rPr>
          <w:sz w:val="22"/>
          <w:szCs w:val="22"/>
        </w:rPr>
        <w:t xml:space="preserve"> duas partidas, em cada um dos 2 (dois</w:t>
      </w:r>
      <w:r w:rsidRPr="00625CEC">
        <w:rPr>
          <w:sz w:val="22"/>
          <w:szCs w:val="22"/>
        </w:rPr>
        <w:t>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classifi</w:t>
      </w:r>
      <w:r>
        <w:rPr>
          <w:sz w:val="22"/>
          <w:szCs w:val="22"/>
        </w:rPr>
        <w:t>cada para a 4ª Fase (Final)</w:t>
      </w:r>
      <w:r w:rsidRPr="00625CEC">
        <w:rPr>
          <w:sz w:val="22"/>
          <w:szCs w:val="22"/>
        </w:rPr>
        <w:t xml:space="preserve">, recorrer-se-á ao melhor saldo de gols dos dois jogos, persistindo a igualdade, a definição da associação classificada para a </w:t>
      </w:r>
      <w:r>
        <w:rPr>
          <w:sz w:val="22"/>
          <w:szCs w:val="22"/>
        </w:rPr>
        <w:t>4ª Fase (F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§ 2º – A composição dos 2 (dois) grupos desta 3ª Fase (Semif</w:t>
      </w:r>
      <w:r w:rsidRPr="00625CEC">
        <w:rPr>
          <w:sz w:val="22"/>
          <w:szCs w:val="22"/>
        </w:rPr>
        <w:t>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‘G’ = 1ª colocada por pontos ganhos no geral da (1ª Fase + Quartas de Final)  X  4ª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‘H’ = 2ª colocada por pontos ganhos no geral da (1ª Fase + Quartas de Final)  X  3ª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3</w:t>
      </w:r>
      <w:r w:rsidRPr="00625CEC">
        <w:rPr>
          <w:sz w:val="22"/>
          <w:szCs w:val="22"/>
        </w:rPr>
        <w:t>º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 xml:space="preserve">Caso duas ou mais associações terminarem 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</w:t>
      </w:r>
      <w:r>
        <w:rPr>
          <w:sz w:val="22"/>
          <w:szCs w:val="22"/>
        </w:rPr>
        <w:t>+ Quartas de Final)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no geral da (1ª Fase + Quartas de Final), </w:t>
      </w:r>
      <w:r w:rsidRPr="00DD69F3">
        <w:rPr>
          <w:sz w:val="22"/>
          <w:szCs w:val="22"/>
        </w:rPr>
        <w:t>serão adotados individua</w:t>
      </w:r>
      <w:r>
        <w:rPr>
          <w:sz w:val="22"/>
          <w:szCs w:val="22"/>
        </w:rPr>
        <w:t>l e sucessivamente os critérios de desempate do parágrafo único do artigo 6º deste Regulamento Específico levando-se em consideração os feitos da (1ª Fase + Quart</w:t>
      </w:r>
      <w:r w:rsidRPr="00625CEC">
        <w:rPr>
          <w:sz w:val="22"/>
          <w:szCs w:val="22"/>
        </w:rPr>
        <w:t>as de Final)</w:t>
      </w:r>
      <w:r w:rsidRPr="006741C4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b/>
          <w:i/>
          <w:sz w:val="22"/>
          <w:szCs w:val="22"/>
          <w:u w:val="single"/>
        </w:rPr>
      </w:pPr>
      <w:r w:rsidRPr="00B81CEC">
        <w:rPr>
          <w:b/>
          <w:i/>
          <w:sz w:val="22"/>
          <w:szCs w:val="22"/>
        </w:rPr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 </w:t>
      </w:r>
      <w:r>
        <w:rPr>
          <w:b/>
          <w:i/>
          <w:sz w:val="22"/>
          <w:szCs w:val="22"/>
          <w:u w:val="single"/>
        </w:rPr>
        <w:t>4ª FASE (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9117B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10 - Na 4ª Fase (Final), as 2 (duas</w:t>
      </w:r>
      <w:r w:rsidRPr="00625CEC">
        <w:rPr>
          <w:sz w:val="22"/>
          <w:szCs w:val="22"/>
        </w:rPr>
        <w:t>) associações classific</w:t>
      </w:r>
      <w:r>
        <w:rPr>
          <w:sz w:val="22"/>
          <w:szCs w:val="22"/>
        </w:rPr>
        <w:t>adas, oriundas da 3ª Fase (Semif</w:t>
      </w:r>
      <w:r w:rsidRPr="00625CEC">
        <w:rPr>
          <w:sz w:val="22"/>
          <w:szCs w:val="22"/>
        </w:rPr>
        <w:t xml:space="preserve">inal), decidirão o título de </w:t>
      </w:r>
      <w:r w:rsidR="00111448">
        <w:rPr>
          <w:sz w:val="22"/>
          <w:szCs w:val="22"/>
        </w:rPr>
        <w:t>C</w:t>
      </w:r>
      <w:r w:rsidR="00BE5E50">
        <w:rPr>
          <w:sz w:val="22"/>
          <w:szCs w:val="22"/>
        </w:rPr>
        <w:t>ampeã da Copa Goiás Su</w:t>
      </w:r>
      <w:r w:rsidR="00B3182B">
        <w:rPr>
          <w:sz w:val="22"/>
          <w:szCs w:val="22"/>
        </w:rPr>
        <w:t>b-20</w:t>
      </w:r>
      <w:r>
        <w:rPr>
          <w:sz w:val="22"/>
          <w:szCs w:val="22"/>
        </w:rPr>
        <w:t xml:space="preserve"> da 2ª Divisão – Edição 2026 </w:t>
      </w:r>
      <w:r w:rsidRPr="00625CEC">
        <w:rPr>
          <w:sz w:val="22"/>
          <w:szCs w:val="22"/>
        </w:rPr>
        <w:t xml:space="preserve">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 terá o mando de campo da asso</w:t>
      </w:r>
      <w:r>
        <w:rPr>
          <w:sz w:val="22"/>
          <w:szCs w:val="22"/>
        </w:rPr>
        <w:t xml:space="preserve">ciação de maior número de pontos ganhos da (1ª Fase + </w:t>
      </w:r>
      <w:r w:rsidRPr="00625CEC">
        <w:rPr>
          <w:sz w:val="22"/>
          <w:szCs w:val="22"/>
        </w:rPr>
        <w:t>Quartas de Final + Fase Semifinal), utilizando-se, caso seja necessário, dos critérios de desem</w:t>
      </w:r>
      <w:r>
        <w:rPr>
          <w:sz w:val="22"/>
          <w:szCs w:val="22"/>
        </w:rPr>
        <w:t>pate do parágrafo único do artigo 6</w:t>
      </w:r>
      <w:r w:rsidRPr="00625CEC">
        <w:rPr>
          <w:sz w:val="22"/>
          <w:szCs w:val="22"/>
        </w:rPr>
        <w:t xml:space="preserve">º do presente </w:t>
      </w:r>
      <w:r>
        <w:rPr>
          <w:sz w:val="22"/>
          <w:szCs w:val="22"/>
        </w:rPr>
        <w:t>Regulamento E</w:t>
      </w:r>
      <w:r w:rsidRPr="00625CEC">
        <w:rPr>
          <w:sz w:val="22"/>
          <w:szCs w:val="22"/>
        </w:rPr>
        <w:t>specífico, comput</w:t>
      </w:r>
      <w:r>
        <w:rPr>
          <w:sz w:val="22"/>
          <w:szCs w:val="22"/>
        </w:rPr>
        <w:t xml:space="preserve">ando-se os feitos da (1ª Fase + </w:t>
      </w:r>
      <w:r w:rsidRPr="00625CEC">
        <w:rPr>
          <w:sz w:val="22"/>
          <w:szCs w:val="22"/>
        </w:rPr>
        <w:t>Quartas de Final + Fase Semifinal), sa</w:t>
      </w:r>
      <w:r>
        <w:rPr>
          <w:sz w:val="22"/>
          <w:szCs w:val="22"/>
        </w:rPr>
        <w:t>grando-se a vencedora, Campeã d</w:t>
      </w:r>
      <w:r w:rsidR="0044381C">
        <w:rPr>
          <w:sz w:val="22"/>
          <w:szCs w:val="22"/>
        </w:rPr>
        <w:t>a Copa Goiás Sub-20</w:t>
      </w:r>
      <w:r>
        <w:rPr>
          <w:sz w:val="22"/>
          <w:szCs w:val="22"/>
        </w:rPr>
        <w:t xml:space="preserve"> da 2ª Divisão de 2026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Único</w:t>
      </w:r>
      <w:r w:rsidRPr="00625CEC">
        <w:rPr>
          <w:sz w:val="22"/>
          <w:szCs w:val="22"/>
        </w:rPr>
        <w:t xml:space="preserve"> – Caso as 2 (duas) associações, após o 2º jogo, tenham conquistado o mesmo número de pontos ganhos, para</w:t>
      </w:r>
      <w:r>
        <w:rPr>
          <w:sz w:val="22"/>
          <w:szCs w:val="22"/>
        </w:rPr>
        <w:t xml:space="preserve"> se conhecer a associaç</w:t>
      </w:r>
      <w:r w:rsidR="0044381C">
        <w:rPr>
          <w:sz w:val="22"/>
          <w:szCs w:val="22"/>
        </w:rPr>
        <w:t>ão campeã da Copa Goiás Sub-20</w:t>
      </w:r>
      <w:r>
        <w:rPr>
          <w:sz w:val="22"/>
          <w:szCs w:val="22"/>
        </w:rPr>
        <w:t xml:space="preserve"> da 2ª Divisão de 2026</w:t>
      </w:r>
      <w:r w:rsidRPr="00625CEC">
        <w:rPr>
          <w:sz w:val="22"/>
          <w:szCs w:val="22"/>
        </w:rPr>
        <w:t>, recorrer-se-á ao melhor saldo de gols dos dois jogos, persistindo a igualdade, a d</w:t>
      </w:r>
      <w:r>
        <w:rPr>
          <w:sz w:val="22"/>
          <w:szCs w:val="22"/>
        </w:rPr>
        <w:t>efinição da associação Camp</w:t>
      </w:r>
      <w:r w:rsidR="0044381C">
        <w:rPr>
          <w:sz w:val="22"/>
          <w:szCs w:val="22"/>
        </w:rPr>
        <w:t>eã da Copa Goiás Sub-20</w:t>
      </w:r>
      <w:r w:rsidRPr="00625C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 2ª Divisão – Edição 2026 </w:t>
      </w:r>
      <w:r w:rsidRPr="00625CEC">
        <w:rPr>
          <w:sz w:val="22"/>
          <w:szCs w:val="22"/>
        </w:rPr>
        <w:t xml:space="preserve">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Na Fase Final, os locais de mando de jogos ficarão exclusivamente a cargo da Federação Goiana de Futebol, que terá total autonomia para determinação dos mesmos.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rPr>
          <w:b/>
          <w:sz w:val="22"/>
          <w:szCs w:val="22"/>
        </w:rPr>
      </w:pPr>
      <w:r w:rsidRPr="00625CEC">
        <w:rPr>
          <w:sz w:val="22"/>
          <w:szCs w:val="22"/>
        </w:rPr>
        <w:t xml:space="preserve">                                                           </w:t>
      </w:r>
      <w:r w:rsidRPr="00625CEC">
        <w:rPr>
          <w:b/>
          <w:sz w:val="22"/>
          <w:szCs w:val="22"/>
        </w:rPr>
        <w:t>Da Classificação Final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Art. 12</w:t>
      </w:r>
      <w:r w:rsidRPr="00625CEC">
        <w:rPr>
          <w:sz w:val="22"/>
          <w:szCs w:val="22"/>
        </w:rPr>
        <w:t xml:space="preserve"> – Definição das Colocações: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Campeão – ganhador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Vice-Campeão – perdedor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3º e 4º Colocados – os perdedores da Fase Semifinal, sendo 3º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longo de to</w:t>
      </w:r>
      <w:r w:rsidR="00111448">
        <w:rPr>
          <w:sz w:val="22"/>
          <w:szCs w:val="22"/>
        </w:rPr>
        <w:t xml:space="preserve">da a </w:t>
      </w:r>
      <w:r w:rsidR="00BE5E50">
        <w:rPr>
          <w:sz w:val="22"/>
          <w:szCs w:val="22"/>
        </w:rPr>
        <w:t>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 + 3</w:t>
      </w:r>
      <w:r w:rsidRPr="00625CEC">
        <w:rPr>
          <w:sz w:val="22"/>
          <w:szCs w:val="22"/>
        </w:rPr>
        <w:t>ª Fase (Semifinal)),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</w:t>
      </w:r>
      <w:r>
        <w:rPr>
          <w:sz w:val="22"/>
          <w:szCs w:val="22"/>
        </w:rPr>
        <w:t>nsiderando-se os feitos das três</w:t>
      </w:r>
      <w:r w:rsidRPr="00625CEC">
        <w:rPr>
          <w:sz w:val="22"/>
          <w:szCs w:val="22"/>
        </w:rPr>
        <w:t xml:space="preserve"> primeiras Fa</w:t>
      </w:r>
      <w:r w:rsidR="00BE5E50">
        <w:rPr>
          <w:sz w:val="22"/>
          <w:szCs w:val="22"/>
        </w:rPr>
        <w:t>ses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</w:t>
      </w:r>
      <w:r>
        <w:rPr>
          <w:sz w:val="22"/>
          <w:szCs w:val="22"/>
        </w:rPr>
        <w:t>(Quartas de Final) + 3</w:t>
      </w:r>
      <w:r w:rsidRPr="00625CEC">
        <w:rPr>
          <w:sz w:val="22"/>
          <w:szCs w:val="22"/>
        </w:rPr>
        <w:t>ª Fase (Semifinal));</w:t>
      </w: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5º ao 8º Colocados – os perdedores das Quartas de Final, sendo 5º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</w:t>
      </w:r>
      <w:r>
        <w:rPr>
          <w:sz w:val="22"/>
          <w:szCs w:val="22"/>
        </w:rPr>
        <w:t>ongo das duas primeiras Fases</w:t>
      </w:r>
      <w:r w:rsidR="00BE5E50">
        <w:rPr>
          <w:sz w:val="22"/>
          <w:szCs w:val="22"/>
        </w:rPr>
        <w:t xml:space="preserve">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(Quartas de 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considerando-se os fe</w:t>
      </w:r>
      <w:r>
        <w:rPr>
          <w:sz w:val="22"/>
          <w:szCs w:val="22"/>
        </w:rPr>
        <w:t xml:space="preserve">itos </w:t>
      </w:r>
      <w:r w:rsidR="00BE5E50">
        <w:rPr>
          <w:sz w:val="22"/>
          <w:szCs w:val="22"/>
        </w:rPr>
        <w:t>das duas primeiras Fases da 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</w:t>
      </w:r>
      <w:r w:rsidRPr="00625CEC">
        <w:rPr>
          <w:sz w:val="22"/>
          <w:szCs w:val="22"/>
        </w:rPr>
        <w:t>) e assim sucessivamente conhecendo-se 6º, 7º e 8º colocados;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9º ao </w:t>
      </w:r>
      <w:r w:rsidR="0044381C">
        <w:rPr>
          <w:color w:val="000000" w:themeColor="text1"/>
          <w:sz w:val="22"/>
          <w:szCs w:val="22"/>
        </w:rPr>
        <w:t>12</w:t>
      </w:r>
      <w:r w:rsidRPr="00C0494A">
        <w:rPr>
          <w:color w:val="000000" w:themeColor="text1"/>
          <w:sz w:val="22"/>
          <w:szCs w:val="22"/>
        </w:rPr>
        <w:t>º</w:t>
      </w:r>
      <w:r w:rsidRPr="00625CEC">
        <w:rPr>
          <w:sz w:val="22"/>
          <w:szCs w:val="22"/>
        </w:rPr>
        <w:t xml:space="preserve"> Col</w:t>
      </w:r>
      <w:r>
        <w:rPr>
          <w:sz w:val="22"/>
          <w:szCs w:val="22"/>
        </w:rPr>
        <w:t>ocados – maior número de pontos ganhos</w:t>
      </w:r>
      <w:r w:rsidRPr="00DD69F3">
        <w:rPr>
          <w:sz w:val="22"/>
          <w:szCs w:val="22"/>
        </w:rPr>
        <w:t xml:space="preserve"> na 1ª Fase recorrendo-se, caso seja necessário, 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os critérios de desempate do parágrafo </w:t>
      </w:r>
      <w:r>
        <w:rPr>
          <w:sz w:val="22"/>
          <w:szCs w:val="22"/>
        </w:rPr>
        <w:t>único do artigo 6º deste Regulamento Específico, levando-se em consideração os feitos e</w:t>
      </w:r>
      <w:r w:rsidR="00BE5E50">
        <w:rPr>
          <w:sz w:val="22"/>
          <w:szCs w:val="22"/>
        </w:rPr>
        <w:t>xclusivamente da 1ª Fase da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561F48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280560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Através desta classifica</w:t>
      </w:r>
      <w:r w:rsidR="0044381C">
        <w:rPr>
          <w:sz w:val="22"/>
          <w:szCs w:val="22"/>
        </w:rPr>
        <w:t>ção final da Copa Goiás Sub-20</w:t>
      </w:r>
      <w:r>
        <w:rPr>
          <w:sz w:val="22"/>
          <w:szCs w:val="22"/>
        </w:rPr>
        <w:t xml:space="preserve"> da 2ª Divisão – Edição 2026, é que será(ão) preenchida(s) vaga(s) </w:t>
      </w:r>
      <w:r w:rsidR="0044381C">
        <w:rPr>
          <w:sz w:val="22"/>
          <w:szCs w:val="22"/>
        </w:rPr>
        <w:t>à 1ª Divisão da categoria Sub-20</w:t>
      </w:r>
      <w:r>
        <w:rPr>
          <w:sz w:val="22"/>
          <w:szCs w:val="22"/>
        </w:rPr>
        <w:t>, em caso de desistência(s) de associação(ões) da</w:t>
      </w:r>
      <w:r w:rsidR="00111448">
        <w:rPr>
          <w:sz w:val="22"/>
          <w:szCs w:val="22"/>
        </w:rPr>
        <w:t xml:space="preserve"> mesma no semestre seguinte, o 1º de 2027</w:t>
      </w:r>
      <w:r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>Da Pré-Escala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13</w:t>
      </w:r>
      <w:r w:rsidR="004B733C" w:rsidRPr="00F374EB">
        <w:rPr>
          <w:sz w:val="22"/>
          <w:szCs w:val="22"/>
          <w:lang w:eastAsia="pt-PT"/>
        </w:rPr>
        <w:t xml:space="preserve"> – A relação dos atletas (pré-escala)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14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11448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BE5E50" w:rsidRDefault="00BE5E50" w:rsidP="00102EA5">
      <w:pPr>
        <w:jc w:val="both"/>
        <w:rPr>
          <w:sz w:val="22"/>
          <w:szCs w:val="22"/>
          <w:lang w:eastAsia="pt-PT"/>
        </w:rPr>
      </w:pPr>
    </w:p>
    <w:p w:rsidR="00111448" w:rsidRDefault="00111448" w:rsidP="00102EA5">
      <w:pPr>
        <w:jc w:val="both"/>
        <w:rPr>
          <w:sz w:val="22"/>
          <w:szCs w:val="22"/>
          <w:lang w:eastAsia="pt-PT"/>
        </w:rPr>
      </w:pP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4381C" w:rsidRDefault="0044381C" w:rsidP="00102EA5">
      <w:pPr>
        <w:jc w:val="both"/>
        <w:rPr>
          <w:sz w:val="22"/>
          <w:szCs w:val="22"/>
          <w:lang w:eastAsia="pt-PT"/>
        </w:rPr>
      </w:pPr>
    </w:p>
    <w:p w:rsidR="0044381C" w:rsidRDefault="0044381C" w:rsidP="00102EA5">
      <w:pPr>
        <w:jc w:val="both"/>
        <w:rPr>
          <w:sz w:val="22"/>
          <w:szCs w:val="22"/>
          <w:lang w:eastAsia="pt-PT"/>
        </w:rPr>
      </w:pPr>
    </w:p>
    <w:p w:rsidR="0044381C" w:rsidRDefault="0044381C" w:rsidP="00102EA5">
      <w:pPr>
        <w:jc w:val="both"/>
        <w:rPr>
          <w:sz w:val="22"/>
          <w:szCs w:val="22"/>
          <w:lang w:eastAsia="pt-PT"/>
        </w:rPr>
      </w:pPr>
    </w:p>
    <w:p w:rsidR="00102EA5" w:rsidRP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lastRenderedPageBreak/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11448">
        <w:rPr>
          <w:sz w:val="22"/>
          <w:szCs w:val="22"/>
        </w:rPr>
        <w:t>t. 16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BE5E50">
        <w:rPr>
          <w:sz w:val="22"/>
          <w:szCs w:val="22"/>
        </w:rPr>
        <w:t>tidas da Cop</w:t>
      </w:r>
      <w:r w:rsidR="00102EA5">
        <w:rPr>
          <w:sz w:val="22"/>
          <w:szCs w:val="22"/>
        </w:rPr>
        <w:t>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BE5E50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pix (CNPJ 02.628.089/001-60) devidamente identificado pela associação pagante ao Sindicato de Árbitros de Futebol de Goiás – Safego.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17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18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Academy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441FC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19</w:t>
      </w:r>
      <w:r w:rsidR="00896EBF" w:rsidRPr="008477EE">
        <w:rPr>
          <w:sz w:val="22"/>
          <w:szCs w:val="22"/>
        </w:rPr>
        <w:t xml:space="preserve"> – Os técnicos (tr</w:t>
      </w:r>
      <w:r w:rsidR="00F44661">
        <w:rPr>
          <w:sz w:val="22"/>
          <w:szCs w:val="22"/>
        </w:rPr>
        <w:t>einadores) das associações terão</w:t>
      </w:r>
      <w:r w:rsidR="00896EBF" w:rsidRPr="008477EE">
        <w:rPr>
          <w:sz w:val="22"/>
          <w:szCs w:val="22"/>
        </w:rPr>
        <w:t xml:space="preserve"> obrigatoriamente seus contratos registrados e os nomes publicados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</w:rPr>
        <w:t>Art. 20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21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BE5E50">
        <w:rPr>
          <w:sz w:val="22"/>
          <w:szCs w:val="22"/>
        </w:rPr>
        <w:t xml:space="preserve"> de sua associação na Cop</w:t>
      </w:r>
      <w:r w:rsidR="00EB1330"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22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 w:rsidR="00F97C31">
        <w:rPr>
          <w:sz w:val="22"/>
          <w:szCs w:val="22"/>
        </w:rPr>
        <w:t>fe</w:t>
      </w:r>
      <w:r w:rsidR="00BE5E50">
        <w:rPr>
          <w:sz w:val="22"/>
          <w:szCs w:val="22"/>
        </w:rPr>
        <w:t>mininas pelas associações na Cop</w:t>
      </w:r>
      <w:r w:rsidR="00EB1330">
        <w:rPr>
          <w:sz w:val="22"/>
          <w:szCs w:val="22"/>
        </w:rPr>
        <w:t>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44381C" w:rsidP="004B733C">
      <w:pPr>
        <w:jc w:val="both"/>
        <w:rPr>
          <w:sz w:val="22"/>
        </w:rPr>
      </w:pPr>
      <w:r>
        <w:rPr>
          <w:sz w:val="22"/>
          <w:szCs w:val="22"/>
        </w:rPr>
        <w:t xml:space="preserve">Art. 24 </w:t>
      </w:r>
      <w:r>
        <w:rPr>
          <w:sz w:val="22"/>
        </w:rPr>
        <w:t xml:space="preserve">– As associações mandantes deverão providenciar placa de substituição, pelo menos 4 (quatro) gandulas e 2 (dois) maqueiros devidamente uniformizados, ao longo de toda a Copa.  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E441FC" w:rsidRDefault="00E441FC" w:rsidP="004B733C">
      <w:pPr>
        <w:jc w:val="both"/>
        <w:rPr>
          <w:sz w:val="22"/>
        </w:rPr>
      </w:pPr>
      <w:r>
        <w:rPr>
          <w:sz w:val="22"/>
        </w:rPr>
        <w:t>Art. 25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BE5E50">
        <w:rPr>
          <w:sz w:val="22"/>
        </w:rPr>
        <w:t xml:space="preserve"> da Cop</w:t>
      </w:r>
      <w:r w:rsidR="00EB1330"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E80BF5" w:rsidRDefault="00E80BF5" w:rsidP="004B733C">
      <w:pPr>
        <w:jc w:val="both"/>
        <w:rPr>
          <w:sz w:val="22"/>
        </w:rPr>
      </w:pPr>
    </w:p>
    <w:p w:rsidR="0044381C" w:rsidRDefault="0044381C" w:rsidP="0044381C">
      <w:pPr>
        <w:jc w:val="both"/>
        <w:rPr>
          <w:sz w:val="22"/>
        </w:rPr>
      </w:pPr>
      <w:r>
        <w:rPr>
          <w:sz w:val="22"/>
        </w:rPr>
        <w:lastRenderedPageBreak/>
        <w:t>Art. 26 – Os jogos serão disputados com a bola Uhlsport Match Pró ou Resist, de responsabilidade das associações mandantes dos mesmos, porém em cada partida só deverão utilizar uma das duas linhas, Match Pró ou Resist.</w:t>
      </w:r>
    </w:p>
    <w:p w:rsidR="004864E9" w:rsidRDefault="004864E9" w:rsidP="004B733C">
      <w:pPr>
        <w:jc w:val="both"/>
        <w:rPr>
          <w:sz w:val="22"/>
        </w:rPr>
      </w:pPr>
    </w:p>
    <w:p w:rsidR="00E80BF5" w:rsidRPr="00E80BF5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27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 w:rsidR="00EB1330"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44381C" w:rsidP="004B733C">
      <w:pPr>
        <w:jc w:val="both"/>
        <w:rPr>
          <w:sz w:val="22"/>
        </w:rPr>
      </w:pPr>
      <w:r>
        <w:rPr>
          <w:sz w:val="22"/>
        </w:rPr>
        <w:t>Art. 28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44381C" w:rsidP="004B733C">
      <w:pPr>
        <w:jc w:val="both"/>
        <w:rPr>
          <w:sz w:val="22"/>
        </w:rPr>
      </w:pPr>
      <w:r>
        <w:rPr>
          <w:sz w:val="22"/>
        </w:rPr>
        <w:t>Art. 29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44381C" w:rsidP="004B733C">
      <w:pPr>
        <w:jc w:val="both"/>
        <w:rPr>
          <w:sz w:val="22"/>
        </w:rPr>
      </w:pPr>
      <w:r>
        <w:rPr>
          <w:sz w:val="22"/>
        </w:rPr>
        <w:t>Art. 30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44381C" w:rsidP="004B733C">
      <w:pPr>
        <w:jc w:val="both"/>
        <w:rPr>
          <w:sz w:val="22"/>
        </w:rPr>
      </w:pPr>
      <w:r>
        <w:rPr>
          <w:sz w:val="22"/>
        </w:rPr>
        <w:t>Art. 31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15484F" w:rsidP="004B733C">
      <w:pPr>
        <w:jc w:val="both"/>
        <w:rPr>
          <w:sz w:val="22"/>
        </w:rPr>
      </w:pPr>
      <w:hyperlink r:id="rId8" w:history="1">
        <w:r w:rsidR="0044381C" w:rsidRPr="007B5099">
          <w:rPr>
            <w:rStyle w:val="Hyperlink"/>
            <w:sz w:val="22"/>
          </w:rPr>
          <w:t>competicaosub20-2divisao@fgf.esp.br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4381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32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44381C">
        <w:rPr>
          <w:sz w:val="22"/>
          <w:szCs w:val="22"/>
        </w:rPr>
        <w:t>t. 33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44381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34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15484F">
        <w:rPr>
          <w:b/>
          <w:bCs/>
          <w:sz w:val="22"/>
          <w:szCs w:val="22"/>
        </w:rPr>
        <w:t>, aos 21</w:t>
      </w:r>
      <w:bookmarkStart w:id="0" w:name="_GoBack"/>
      <w:bookmarkEnd w:id="0"/>
      <w:r w:rsidR="00EB1330">
        <w:rPr>
          <w:b/>
          <w:bCs/>
          <w:sz w:val="22"/>
          <w:szCs w:val="22"/>
        </w:rPr>
        <w:t xml:space="preserve">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Deptº.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1548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15484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1548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2BC8"/>
    <w:rsid w:val="000555B6"/>
    <w:rsid w:val="000609F2"/>
    <w:rsid w:val="00076DCA"/>
    <w:rsid w:val="00081357"/>
    <w:rsid w:val="0008745A"/>
    <w:rsid w:val="000A50CE"/>
    <w:rsid w:val="000A52C0"/>
    <w:rsid w:val="000B6981"/>
    <w:rsid w:val="000E3B95"/>
    <w:rsid w:val="00102EA5"/>
    <w:rsid w:val="00111448"/>
    <w:rsid w:val="001279B4"/>
    <w:rsid w:val="001535F7"/>
    <w:rsid w:val="0015484F"/>
    <w:rsid w:val="00175534"/>
    <w:rsid w:val="00176D5B"/>
    <w:rsid w:val="00185926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54F2"/>
    <w:rsid w:val="00361FB7"/>
    <w:rsid w:val="003636E3"/>
    <w:rsid w:val="00376223"/>
    <w:rsid w:val="00383C1C"/>
    <w:rsid w:val="00384A0B"/>
    <w:rsid w:val="00390F8A"/>
    <w:rsid w:val="003933ED"/>
    <w:rsid w:val="003A4D15"/>
    <w:rsid w:val="003B2FAE"/>
    <w:rsid w:val="003B701F"/>
    <w:rsid w:val="003D3922"/>
    <w:rsid w:val="003E17A5"/>
    <w:rsid w:val="003E4F0C"/>
    <w:rsid w:val="003E658C"/>
    <w:rsid w:val="00420D1E"/>
    <w:rsid w:val="0043367F"/>
    <w:rsid w:val="00437354"/>
    <w:rsid w:val="0044381C"/>
    <w:rsid w:val="00455208"/>
    <w:rsid w:val="00464398"/>
    <w:rsid w:val="004864E9"/>
    <w:rsid w:val="004A0F11"/>
    <w:rsid w:val="004B5331"/>
    <w:rsid w:val="004B733C"/>
    <w:rsid w:val="004C266C"/>
    <w:rsid w:val="004D248F"/>
    <w:rsid w:val="004D2B4B"/>
    <w:rsid w:val="004D2BB9"/>
    <w:rsid w:val="005221B2"/>
    <w:rsid w:val="005264B5"/>
    <w:rsid w:val="005313F9"/>
    <w:rsid w:val="0054431F"/>
    <w:rsid w:val="00561F48"/>
    <w:rsid w:val="00582F47"/>
    <w:rsid w:val="005C3DC0"/>
    <w:rsid w:val="005F3973"/>
    <w:rsid w:val="00623BAE"/>
    <w:rsid w:val="006336BE"/>
    <w:rsid w:val="00642D47"/>
    <w:rsid w:val="0064630B"/>
    <w:rsid w:val="00662AD6"/>
    <w:rsid w:val="00670A2F"/>
    <w:rsid w:val="00683F87"/>
    <w:rsid w:val="00690CDE"/>
    <w:rsid w:val="006B07C6"/>
    <w:rsid w:val="006B1D63"/>
    <w:rsid w:val="006D51F1"/>
    <w:rsid w:val="006E3A97"/>
    <w:rsid w:val="006F086B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D3E41"/>
    <w:rsid w:val="007F3E9C"/>
    <w:rsid w:val="007F7569"/>
    <w:rsid w:val="00816FFB"/>
    <w:rsid w:val="00836416"/>
    <w:rsid w:val="008443CE"/>
    <w:rsid w:val="00847242"/>
    <w:rsid w:val="008476F1"/>
    <w:rsid w:val="00873B6B"/>
    <w:rsid w:val="00885E94"/>
    <w:rsid w:val="00894B29"/>
    <w:rsid w:val="00895234"/>
    <w:rsid w:val="00896EBF"/>
    <w:rsid w:val="008B091B"/>
    <w:rsid w:val="008E7FC8"/>
    <w:rsid w:val="008F2866"/>
    <w:rsid w:val="009732C9"/>
    <w:rsid w:val="00976BB8"/>
    <w:rsid w:val="00980AD7"/>
    <w:rsid w:val="009A025B"/>
    <w:rsid w:val="009A19E7"/>
    <w:rsid w:val="009B2AD8"/>
    <w:rsid w:val="009D52C1"/>
    <w:rsid w:val="00A10B30"/>
    <w:rsid w:val="00A17E90"/>
    <w:rsid w:val="00A242ED"/>
    <w:rsid w:val="00A43ECF"/>
    <w:rsid w:val="00A636EA"/>
    <w:rsid w:val="00A773DA"/>
    <w:rsid w:val="00A830BD"/>
    <w:rsid w:val="00A8661F"/>
    <w:rsid w:val="00A96D8A"/>
    <w:rsid w:val="00AB065C"/>
    <w:rsid w:val="00AB1E11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3182B"/>
    <w:rsid w:val="00B42AAA"/>
    <w:rsid w:val="00B53A24"/>
    <w:rsid w:val="00B8196E"/>
    <w:rsid w:val="00B81CA6"/>
    <w:rsid w:val="00BA2919"/>
    <w:rsid w:val="00BA425A"/>
    <w:rsid w:val="00BB3318"/>
    <w:rsid w:val="00BB36D5"/>
    <w:rsid w:val="00BE5E50"/>
    <w:rsid w:val="00BE6EDD"/>
    <w:rsid w:val="00C10D67"/>
    <w:rsid w:val="00C115C4"/>
    <w:rsid w:val="00C51842"/>
    <w:rsid w:val="00C65A1E"/>
    <w:rsid w:val="00C84CC8"/>
    <w:rsid w:val="00CA686A"/>
    <w:rsid w:val="00CB6CBD"/>
    <w:rsid w:val="00CC539E"/>
    <w:rsid w:val="00CC7BF4"/>
    <w:rsid w:val="00CD02F0"/>
    <w:rsid w:val="00CE05E7"/>
    <w:rsid w:val="00CE4962"/>
    <w:rsid w:val="00D12BA6"/>
    <w:rsid w:val="00D15772"/>
    <w:rsid w:val="00D23E3C"/>
    <w:rsid w:val="00D34D10"/>
    <w:rsid w:val="00D41CFF"/>
    <w:rsid w:val="00D460E4"/>
    <w:rsid w:val="00D56B09"/>
    <w:rsid w:val="00D7527F"/>
    <w:rsid w:val="00DA039C"/>
    <w:rsid w:val="00DB7CC3"/>
    <w:rsid w:val="00DD4876"/>
    <w:rsid w:val="00DE7CB1"/>
    <w:rsid w:val="00DE7D32"/>
    <w:rsid w:val="00E019E6"/>
    <w:rsid w:val="00E02787"/>
    <w:rsid w:val="00E0480D"/>
    <w:rsid w:val="00E1133E"/>
    <w:rsid w:val="00E147B7"/>
    <w:rsid w:val="00E31046"/>
    <w:rsid w:val="00E441FC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97C31"/>
    <w:rsid w:val="00FA5285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20-2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A175F-6553-421A-9D94-370C0E69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28</TotalTime>
  <Pages>8</Pages>
  <Words>2998</Words>
  <Characters>16191</Characters>
  <Application>Microsoft Office Word</Application>
  <DocSecurity>0</DocSecurity>
  <Lines>134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19151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5</cp:revision>
  <cp:lastPrinted>2026-02-19T17:14:00Z</cp:lastPrinted>
  <dcterms:created xsi:type="dcterms:W3CDTF">2026-07-14T16:29:00Z</dcterms:created>
  <dcterms:modified xsi:type="dcterms:W3CDTF">2026-07-21T19:37:00Z</dcterms:modified>
</cp:coreProperties>
</file>